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16"/>
        <w:gridCol w:w="5904"/>
        <w:gridCol w:w="1631"/>
      </w:tblGrid>
      <w:tr w:rsidR="009C0E75" w:rsidTr="006B5486">
        <w:trPr>
          <w:trHeight w:val="1103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9C0E75" w:rsidRDefault="009C0E75" w:rsidP="006B5486">
            <w:pPr>
              <w:pStyle w:val="Header"/>
            </w:pPr>
            <w:r>
              <w:rPr>
                <w:noProof/>
                <w:lang w:val="ro-RO" w:eastAsia="ro-RO"/>
              </w:rPr>
              <w:drawing>
                <wp:inline distT="0" distB="0" distL="0" distR="0">
                  <wp:extent cx="723900" cy="1000125"/>
                  <wp:effectExtent l="19050" t="0" r="0" b="0"/>
                  <wp:docPr id="1" name="Picture 1" descr="st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2F2F2"/>
            </w:tcBorders>
          </w:tcPr>
          <w:p w:rsidR="009C0E75" w:rsidRDefault="009C0E75" w:rsidP="006B5486">
            <w:pPr>
              <w:pStyle w:val="Header"/>
            </w:pPr>
          </w:p>
          <w:p w:rsidR="009C0E75" w:rsidRDefault="009C0E75" w:rsidP="006B5486">
            <w:pPr>
              <w:pStyle w:val="Header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ROM</w:t>
            </w:r>
            <w:r>
              <w:rPr>
                <w:b/>
                <w:sz w:val="16"/>
                <w:szCs w:val="16"/>
                <w:lang w:val="ro-RO"/>
              </w:rPr>
              <w:t>Â</w:t>
            </w:r>
            <w:r>
              <w:rPr>
                <w:b/>
                <w:sz w:val="16"/>
                <w:szCs w:val="16"/>
              </w:rPr>
              <w:t>NIA</w:t>
            </w:r>
          </w:p>
          <w:p w:rsidR="009C0E75" w:rsidRDefault="009C0E75" w:rsidP="006B5486">
            <w:pPr>
              <w:pStyle w:val="Header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JUDETUL ARGES</w:t>
            </w:r>
          </w:p>
          <w:p w:rsidR="009C0E75" w:rsidRDefault="009C0E75" w:rsidP="006B5486">
            <w:pPr>
              <w:pStyle w:val="Header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ORASUL COSTESTI</w:t>
            </w:r>
          </w:p>
          <w:p w:rsidR="009C0E75" w:rsidRDefault="009C0E75" w:rsidP="006B5486">
            <w:pPr>
              <w:pStyle w:val="Header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Str. Victoriei, nr. 49, oraş Costeşti, judeţul Argeş</w:t>
            </w:r>
          </w:p>
          <w:p w:rsidR="009C0E75" w:rsidRDefault="009C0E75" w:rsidP="006B5486">
            <w:pPr>
              <w:pStyle w:val="Header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Tel:0248.672320; Fax: 0248.672717 </w:t>
            </w:r>
          </w:p>
          <w:p w:rsidR="009C0E75" w:rsidRDefault="009C0E75" w:rsidP="006B5486">
            <w:pPr>
              <w:pStyle w:val="Header"/>
              <w:jc w:val="center"/>
            </w:pPr>
            <w:r>
              <w:rPr>
                <w:b/>
                <w:sz w:val="16"/>
                <w:szCs w:val="16"/>
              </w:rPr>
              <w:t>E-mail: primaria@primariacostestiag.ro; www.primariacostestiag.ro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F2F2F2"/>
              <w:bottom w:val="single" w:sz="4" w:space="0" w:color="auto"/>
              <w:right w:val="single" w:sz="4" w:space="0" w:color="auto"/>
            </w:tcBorders>
            <w:hideMark/>
          </w:tcPr>
          <w:p w:rsidR="009C0E75" w:rsidRDefault="009C0E75" w:rsidP="006B5486">
            <w:pPr>
              <w:pStyle w:val="Header"/>
            </w:pPr>
            <w:r>
              <w:rPr>
                <w:noProof/>
                <w:lang w:val="ro-RO" w:eastAsia="ro-RO"/>
              </w:rPr>
              <w:drawing>
                <wp:inline distT="0" distB="0" distL="0" distR="0">
                  <wp:extent cx="704850" cy="933450"/>
                  <wp:effectExtent l="19050" t="0" r="0" b="0"/>
                  <wp:docPr id="2" name="Picture 2" descr="stema-costes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-costes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C0E75" w:rsidRDefault="009C0E75" w:rsidP="009C0E75">
      <w:pPr>
        <w:jc w:val="center"/>
        <w:rPr>
          <w:sz w:val="8"/>
          <w:szCs w:val="8"/>
          <w:u w:val="single"/>
          <w:lang w:eastAsia="en-US"/>
        </w:rPr>
      </w:pPr>
    </w:p>
    <w:p w:rsidR="009C0E75" w:rsidRPr="005C2311" w:rsidRDefault="009C0E75" w:rsidP="009C0E75">
      <w:pPr>
        <w:rPr>
          <w:rFonts w:ascii="Arial" w:hAnsi="Arial" w:cs="Arial"/>
          <w:b/>
        </w:rPr>
      </w:pPr>
      <w:r w:rsidRPr="005C2311">
        <w:rPr>
          <w:rFonts w:ascii="Arial" w:hAnsi="Arial" w:cs="Arial"/>
          <w:b/>
        </w:rPr>
        <w:t>NR. ____</w:t>
      </w:r>
      <w:r>
        <w:rPr>
          <w:rFonts w:ascii="Arial" w:hAnsi="Arial" w:cs="Arial"/>
          <w:b/>
        </w:rPr>
        <w:t>___</w:t>
      </w:r>
      <w:r w:rsidRPr="005C2311">
        <w:rPr>
          <w:rFonts w:ascii="Arial" w:hAnsi="Arial" w:cs="Arial"/>
          <w:b/>
        </w:rPr>
        <w:t>_/________</w:t>
      </w:r>
      <w:r>
        <w:rPr>
          <w:rFonts w:ascii="Arial" w:hAnsi="Arial" w:cs="Arial"/>
          <w:b/>
        </w:rPr>
        <w:t>____.2022</w:t>
      </w:r>
    </w:p>
    <w:p w:rsidR="009C0E75" w:rsidRDefault="009C0E75" w:rsidP="009C0E75">
      <w:pPr>
        <w:jc w:val="center"/>
        <w:rPr>
          <w:b/>
          <w:u w:val="single"/>
        </w:rPr>
      </w:pPr>
    </w:p>
    <w:p w:rsidR="009C0E75" w:rsidRDefault="009C0E75" w:rsidP="009C0E75">
      <w:pPr>
        <w:jc w:val="center"/>
        <w:rPr>
          <w:b/>
          <w:u w:val="single"/>
        </w:rPr>
      </w:pPr>
    </w:p>
    <w:p w:rsidR="003639AA" w:rsidRPr="00920022" w:rsidRDefault="003639AA" w:rsidP="00852514">
      <w:pPr>
        <w:rPr>
          <w:lang w:val="pt-BR"/>
        </w:rPr>
      </w:pPr>
    </w:p>
    <w:p w:rsidR="00852514" w:rsidRDefault="00852514" w:rsidP="00852514">
      <w:pPr>
        <w:pStyle w:val="Bodytext50"/>
        <w:shd w:val="clear" w:color="auto" w:fill="auto"/>
        <w:spacing w:before="0" w:after="0" w:line="240" w:lineRule="exact"/>
        <w:rPr>
          <w:color w:val="000000"/>
        </w:rPr>
      </w:pPr>
    </w:p>
    <w:p w:rsidR="00EF0BAE" w:rsidRDefault="00852514" w:rsidP="00852514">
      <w:pPr>
        <w:pStyle w:val="Bodytext50"/>
        <w:shd w:val="clear" w:color="auto" w:fill="auto"/>
        <w:spacing w:before="0" w:after="0" w:line="240" w:lineRule="exact"/>
        <w:jc w:val="center"/>
        <w:rPr>
          <w:color w:val="000000"/>
          <w:sz w:val="28"/>
          <w:szCs w:val="28"/>
        </w:rPr>
      </w:pPr>
      <w:r w:rsidRPr="00852514">
        <w:rPr>
          <w:color w:val="000000"/>
          <w:sz w:val="28"/>
          <w:szCs w:val="28"/>
        </w:rPr>
        <w:t xml:space="preserve">Formular de înscriere </w:t>
      </w:r>
      <w:r w:rsidR="00C76A45">
        <w:rPr>
          <w:color w:val="000000"/>
          <w:sz w:val="28"/>
          <w:szCs w:val="28"/>
        </w:rPr>
        <w:t xml:space="preserve">a Sistemelor Individuale Adecvate de </w:t>
      </w:r>
    </w:p>
    <w:p w:rsidR="00C76A45" w:rsidRDefault="0037176A" w:rsidP="00852514">
      <w:pPr>
        <w:pStyle w:val="Bodytext50"/>
        <w:shd w:val="clear" w:color="auto" w:fill="auto"/>
        <w:spacing w:before="0" w:after="0" w:line="240" w:lineRule="exac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Epurare</w:t>
      </w:r>
    </w:p>
    <w:p w:rsidR="00F10ED9" w:rsidRDefault="00852514" w:rsidP="00852514">
      <w:pPr>
        <w:pStyle w:val="Bodytext50"/>
        <w:shd w:val="clear" w:color="auto" w:fill="auto"/>
        <w:spacing w:before="0" w:after="0" w:line="240" w:lineRule="exact"/>
        <w:jc w:val="center"/>
        <w:rPr>
          <w:color w:val="000000"/>
          <w:sz w:val="28"/>
          <w:szCs w:val="28"/>
        </w:rPr>
      </w:pPr>
      <w:r w:rsidRPr="00852514">
        <w:rPr>
          <w:color w:val="000000"/>
          <w:sz w:val="28"/>
          <w:szCs w:val="28"/>
        </w:rPr>
        <w:t xml:space="preserve">în Registrul de Evidenţă a Sistemelor Individuale Adecvate pentru </w:t>
      </w:r>
    </w:p>
    <w:p w:rsidR="00F10ED9" w:rsidRDefault="00852514" w:rsidP="00F10ED9">
      <w:pPr>
        <w:pStyle w:val="Bodytext50"/>
        <w:shd w:val="clear" w:color="auto" w:fill="auto"/>
        <w:spacing w:before="0" w:after="0" w:line="240" w:lineRule="exact"/>
        <w:jc w:val="center"/>
        <w:rPr>
          <w:color w:val="000000"/>
          <w:sz w:val="28"/>
          <w:szCs w:val="28"/>
        </w:rPr>
      </w:pPr>
      <w:r w:rsidRPr="00852514">
        <w:rPr>
          <w:color w:val="000000"/>
          <w:sz w:val="28"/>
          <w:szCs w:val="28"/>
        </w:rPr>
        <w:t>Colectarea şi</w:t>
      </w:r>
      <w:r w:rsidR="009C0E75">
        <w:rPr>
          <w:color w:val="000000"/>
          <w:sz w:val="28"/>
          <w:szCs w:val="28"/>
        </w:rPr>
        <w:t xml:space="preserve"> </w:t>
      </w:r>
      <w:r w:rsidRPr="00852514">
        <w:rPr>
          <w:color w:val="000000"/>
          <w:sz w:val="28"/>
          <w:szCs w:val="28"/>
        </w:rPr>
        <w:t xml:space="preserve">Epurarea </w:t>
      </w:r>
    </w:p>
    <w:p w:rsidR="006A4AFE" w:rsidRDefault="00852514" w:rsidP="00F10ED9">
      <w:pPr>
        <w:pStyle w:val="Bodytext50"/>
        <w:shd w:val="clear" w:color="auto" w:fill="auto"/>
        <w:spacing w:before="0" w:after="0" w:line="240" w:lineRule="exact"/>
        <w:jc w:val="center"/>
        <w:rPr>
          <w:color w:val="000000"/>
          <w:sz w:val="28"/>
          <w:szCs w:val="28"/>
        </w:rPr>
      </w:pPr>
      <w:r w:rsidRPr="00852514">
        <w:rPr>
          <w:color w:val="000000"/>
          <w:sz w:val="28"/>
          <w:szCs w:val="28"/>
        </w:rPr>
        <w:t xml:space="preserve">Apelor Uzate al </w:t>
      </w:r>
      <w:r w:rsidR="009C0E75">
        <w:rPr>
          <w:color w:val="000000"/>
          <w:sz w:val="28"/>
          <w:szCs w:val="28"/>
        </w:rPr>
        <w:t>Orasului Costesti</w:t>
      </w:r>
    </w:p>
    <w:p w:rsidR="002C21F7" w:rsidRPr="00F10ED9" w:rsidRDefault="002C21F7" w:rsidP="00F10ED9">
      <w:pPr>
        <w:pStyle w:val="Bodytext50"/>
        <w:shd w:val="clear" w:color="auto" w:fill="auto"/>
        <w:spacing w:before="0" w:after="0" w:line="240" w:lineRule="exact"/>
        <w:jc w:val="center"/>
        <w:rPr>
          <w:sz w:val="28"/>
          <w:szCs w:val="28"/>
        </w:rPr>
      </w:pPr>
    </w:p>
    <w:p w:rsidR="00852514" w:rsidRDefault="00852514" w:rsidP="00D45DA2">
      <w:pPr>
        <w:spacing w:after="231"/>
        <w:jc w:val="center"/>
        <w:rPr>
          <w:rStyle w:val="Bodytext60"/>
          <w:rFonts w:eastAsia="Microsoft Sans Serif"/>
          <w:b/>
          <w:bCs/>
          <w:i w:val="0"/>
          <w:iCs w:val="0"/>
        </w:rPr>
      </w:pPr>
      <w:r w:rsidRPr="00D45DA2">
        <w:rPr>
          <w:rStyle w:val="Bodytext60"/>
          <w:rFonts w:eastAsia="Microsoft Sans Serif"/>
          <w:b/>
          <w:bCs/>
          <w:i w:val="0"/>
          <w:iCs w:val="0"/>
        </w:rPr>
        <w:t>Conform HOTĂRÂRII nr. 714 din 26 mai 2022 privind aprobarea Criteriilor pentru autorizarea, construcţia, înscrierea/ înregistrarea, controlul, exploatarea si întreţinerea sistemelor individuale adecvate de colectare si epurare a apelor uzate.</w:t>
      </w:r>
    </w:p>
    <w:p w:rsidR="003639AA" w:rsidRPr="00D45DA2" w:rsidRDefault="003639AA" w:rsidP="00D45DA2">
      <w:pPr>
        <w:spacing w:after="231"/>
        <w:jc w:val="center"/>
        <w:rPr>
          <w:b/>
          <w:bCs/>
        </w:rPr>
      </w:pPr>
    </w:p>
    <w:p w:rsidR="00884FF6" w:rsidRPr="00EE6A91" w:rsidRDefault="00884FF6" w:rsidP="00B11475">
      <w:pPr>
        <w:pStyle w:val="Bodytext20"/>
        <w:numPr>
          <w:ilvl w:val="0"/>
          <w:numId w:val="6"/>
        </w:numPr>
        <w:shd w:val="clear" w:color="auto" w:fill="auto"/>
        <w:tabs>
          <w:tab w:val="left" w:pos="310"/>
        </w:tabs>
        <w:spacing w:before="0" w:line="317" w:lineRule="exact"/>
        <w:jc w:val="both"/>
      </w:pPr>
      <w:r w:rsidRPr="00EE6A91">
        <w:rPr>
          <w:sz w:val="24"/>
          <w:szCs w:val="24"/>
        </w:rPr>
        <w:t xml:space="preserve">Tip Personalitate: </w:t>
      </w:r>
      <w:r w:rsidR="00B11475" w:rsidRPr="00B11475">
        <w:rPr>
          <w:sz w:val="32"/>
          <w:szCs w:val="32"/>
        </w:rPr>
        <w:sym w:font="Symbol" w:char="F0A0"/>
      </w:r>
      <w:r w:rsidRPr="00EE6A91">
        <w:rPr>
          <w:sz w:val="24"/>
          <w:szCs w:val="24"/>
        </w:rPr>
        <w:t xml:space="preserve">Persoană fizică </w:t>
      </w:r>
    </w:p>
    <w:p w:rsidR="00884FF6" w:rsidRPr="00EE6A91" w:rsidRDefault="009C0E75" w:rsidP="00B11475">
      <w:pPr>
        <w:pStyle w:val="Bodytext20"/>
        <w:shd w:val="clear" w:color="auto" w:fill="auto"/>
        <w:tabs>
          <w:tab w:val="left" w:pos="310"/>
        </w:tabs>
        <w:spacing w:before="0" w:line="317" w:lineRule="exact"/>
        <w:jc w:val="both"/>
      </w:pPr>
      <w:r>
        <w:rPr>
          <w:sz w:val="32"/>
          <w:szCs w:val="32"/>
        </w:rPr>
        <w:t xml:space="preserve">                          </w:t>
      </w:r>
      <w:r w:rsidR="00B11475" w:rsidRPr="00B11475">
        <w:rPr>
          <w:sz w:val="32"/>
          <w:szCs w:val="32"/>
        </w:rPr>
        <w:sym w:font="Symbol" w:char="F0A0"/>
      </w:r>
      <w:r w:rsidR="00884FF6" w:rsidRPr="00EE6A91">
        <w:rPr>
          <w:sz w:val="24"/>
          <w:szCs w:val="24"/>
        </w:rPr>
        <w:t>Persoană juridică</w:t>
      </w:r>
    </w:p>
    <w:p w:rsidR="00884FF6" w:rsidRPr="00EE6A91" w:rsidRDefault="00884FF6" w:rsidP="00B11475">
      <w:pPr>
        <w:pStyle w:val="Bodytext20"/>
        <w:numPr>
          <w:ilvl w:val="0"/>
          <w:numId w:val="4"/>
        </w:numPr>
        <w:shd w:val="clear" w:color="auto" w:fill="auto"/>
        <w:tabs>
          <w:tab w:val="left" w:pos="310"/>
          <w:tab w:val="left" w:leader="underscore" w:pos="9734"/>
        </w:tabs>
        <w:spacing w:before="0" w:line="317" w:lineRule="exact"/>
        <w:jc w:val="both"/>
      </w:pPr>
      <w:r w:rsidRPr="00EE6A91">
        <w:rPr>
          <w:sz w:val="24"/>
          <w:szCs w:val="24"/>
        </w:rPr>
        <w:t>Numele dumneavoastră/Denumire societate:</w:t>
      </w:r>
      <w:r w:rsidRPr="00EE6A91">
        <w:rPr>
          <w:sz w:val="24"/>
          <w:szCs w:val="24"/>
        </w:rPr>
        <w:tab/>
      </w:r>
    </w:p>
    <w:p w:rsidR="00884FF6" w:rsidRPr="00EE6A91" w:rsidRDefault="00884FF6" w:rsidP="00B11475">
      <w:pPr>
        <w:pStyle w:val="Bodytext20"/>
        <w:numPr>
          <w:ilvl w:val="0"/>
          <w:numId w:val="4"/>
        </w:numPr>
        <w:shd w:val="clear" w:color="auto" w:fill="auto"/>
        <w:tabs>
          <w:tab w:val="left" w:pos="310"/>
          <w:tab w:val="left" w:leader="underscore" w:pos="6302"/>
        </w:tabs>
        <w:spacing w:before="0" w:line="317" w:lineRule="exact"/>
        <w:jc w:val="both"/>
      </w:pPr>
      <w:r w:rsidRPr="00EE6A91">
        <w:rPr>
          <w:sz w:val="24"/>
          <w:szCs w:val="24"/>
        </w:rPr>
        <w:t>CNP/CUI:</w:t>
      </w:r>
      <w:r w:rsidRPr="00EE6A91">
        <w:rPr>
          <w:sz w:val="24"/>
          <w:szCs w:val="24"/>
        </w:rPr>
        <w:tab/>
      </w:r>
    </w:p>
    <w:p w:rsidR="00884FF6" w:rsidRPr="00EE6A91" w:rsidRDefault="00884FF6" w:rsidP="00B11475">
      <w:pPr>
        <w:pStyle w:val="Bodytext20"/>
        <w:numPr>
          <w:ilvl w:val="0"/>
          <w:numId w:val="4"/>
        </w:numPr>
        <w:shd w:val="clear" w:color="auto" w:fill="auto"/>
        <w:tabs>
          <w:tab w:val="left" w:pos="310"/>
        </w:tabs>
        <w:spacing w:before="0" w:line="317" w:lineRule="exact"/>
        <w:jc w:val="both"/>
      </w:pPr>
      <w:r w:rsidRPr="00EE6A91">
        <w:rPr>
          <w:sz w:val="24"/>
          <w:szCs w:val="24"/>
        </w:rPr>
        <w:t>Adresa completă:</w:t>
      </w:r>
    </w:p>
    <w:p w:rsidR="00884FF6" w:rsidRPr="00EE6A91" w:rsidRDefault="009C0E75" w:rsidP="00B11475">
      <w:pPr>
        <w:pStyle w:val="Bodytext20"/>
        <w:shd w:val="clear" w:color="auto" w:fill="auto"/>
        <w:tabs>
          <w:tab w:val="left" w:pos="310"/>
        </w:tabs>
        <w:spacing w:before="0" w:line="317" w:lineRule="exact"/>
        <w:jc w:val="both"/>
      </w:pPr>
      <w:r>
        <w:rPr>
          <w:sz w:val="24"/>
          <w:szCs w:val="24"/>
        </w:rPr>
        <w:t>Orasul Costesti</w:t>
      </w:r>
      <w:r w:rsidR="00884FF6" w:rsidRPr="00EE6A91">
        <w:rPr>
          <w:sz w:val="24"/>
          <w:szCs w:val="24"/>
        </w:rPr>
        <w:t>, Strad</w:t>
      </w:r>
      <w:r>
        <w:rPr>
          <w:sz w:val="24"/>
          <w:szCs w:val="24"/>
        </w:rPr>
        <w:t>a</w:t>
      </w:r>
      <w:r>
        <w:rPr>
          <w:sz w:val="24"/>
          <w:szCs w:val="24"/>
          <w:u w:val="single"/>
        </w:rPr>
        <w:t>_______________________________________</w:t>
      </w:r>
      <w:r w:rsidR="00884FF6" w:rsidRPr="00EE6A91">
        <w:rPr>
          <w:sz w:val="24"/>
          <w:szCs w:val="24"/>
        </w:rPr>
        <w:t xml:space="preserve">, nr. </w:t>
      </w:r>
      <w:r w:rsidR="00884FF6" w:rsidRPr="00EE6A91">
        <w:rPr>
          <w:sz w:val="24"/>
          <w:szCs w:val="24"/>
        </w:rPr>
        <w:tab/>
      </w:r>
    </w:p>
    <w:p w:rsidR="00884FF6" w:rsidRPr="00EE6A91" w:rsidRDefault="00884FF6" w:rsidP="00B11475">
      <w:pPr>
        <w:pStyle w:val="Bodytext20"/>
        <w:shd w:val="clear" w:color="auto" w:fill="auto"/>
        <w:tabs>
          <w:tab w:val="left" w:leader="underscore" w:pos="9734"/>
        </w:tabs>
        <w:spacing w:before="0"/>
        <w:jc w:val="both"/>
      </w:pPr>
      <w:r w:rsidRPr="00EE6A91">
        <w:rPr>
          <w:sz w:val="24"/>
          <w:szCs w:val="24"/>
        </w:rPr>
        <w:tab/>
      </w:r>
    </w:p>
    <w:p w:rsidR="00884FF6" w:rsidRPr="00EE6A91" w:rsidRDefault="00884FF6" w:rsidP="00B11475">
      <w:pPr>
        <w:pStyle w:val="Bodytext20"/>
        <w:numPr>
          <w:ilvl w:val="0"/>
          <w:numId w:val="4"/>
        </w:numPr>
        <w:shd w:val="clear" w:color="auto" w:fill="auto"/>
        <w:tabs>
          <w:tab w:val="left" w:pos="310"/>
          <w:tab w:val="left" w:leader="underscore" w:pos="4421"/>
          <w:tab w:val="left" w:leader="underscore" w:pos="8990"/>
        </w:tabs>
        <w:spacing w:before="0" w:line="317" w:lineRule="exact"/>
        <w:jc w:val="both"/>
      </w:pPr>
      <w:r w:rsidRPr="00EE6A91">
        <w:rPr>
          <w:sz w:val="24"/>
          <w:szCs w:val="24"/>
        </w:rPr>
        <w:t>Telefon:</w:t>
      </w:r>
      <w:r w:rsidRPr="00EE6A91">
        <w:rPr>
          <w:sz w:val="24"/>
          <w:szCs w:val="24"/>
        </w:rPr>
        <w:tab/>
      </w:r>
      <w:r w:rsidR="00B11475" w:rsidRPr="00B11475">
        <w:rPr>
          <w:sz w:val="32"/>
          <w:szCs w:val="32"/>
        </w:rPr>
        <w:sym w:font="Symbol" w:char="F0A0"/>
      </w:r>
      <w:r w:rsidRPr="00EE6A91">
        <w:rPr>
          <w:sz w:val="24"/>
          <w:szCs w:val="24"/>
        </w:rPr>
        <w:t>Email:</w:t>
      </w:r>
      <w:r w:rsidRPr="00EE6A91">
        <w:rPr>
          <w:sz w:val="24"/>
          <w:szCs w:val="24"/>
        </w:rPr>
        <w:tab/>
      </w:r>
    </w:p>
    <w:p w:rsidR="00884FF6" w:rsidRPr="00EE6A91" w:rsidRDefault="00884FF6" w:rsidP="00B11475">
      <w:pPr>
        <w:pStyle w:val="Bodytext20"/>
        <w:numPr>
          <w:ilvl w:val="0"/>
          <w:numId w:val="4"/>
        </w:numPr>
        <w:shd w:val="clear" w:color="auto" w:fill="auto"/>
        <w:tabs>
          <w:tab w:val="left" w:pos="310"/>
        </w:tabs>
        <w:spacing w:before="0" w:line="317" w:lineRule="exact"/>
        <w:jc w:val="both"/>
      </w:pPr>
      <w:r w:rsidRPr="00EE6A91">
        <w:rPr>
          <w:sz w:val="24"/>
          <w:szCs w:val="24"/>
        </w:rPr>
        <w:t xml:space="preserve">Activitate principală conform Cod CAEN </w:t>
      </w:r>
      <w:r w:rsidRPr="00EE6A91">
        <w:rPr>
          <w:i/>
          <w:iCs/>
          <w:sz w:val="18"/>
          <w:szCs w:val="18"/>
        </w:rPr>
        <w:t>(acest câmp se completează numai de persoane juridice)</w:t>
      </w:r>
      <w:r w:rsidRPr="00EE6A91">
        <w:rPr>
          <w:sz w:val="24"/>
          <w:szCs w:val="24"/>
        </w:rPr>
        <w:t xml:space="preserve">: </w:t>
      </w:r>
    </w:p>
    <w:p w:rsidR="00884FF6" w:rsidRPr="00EE6A91" w:rsidRDefault="00884FF6" w:rsidP="00B11475">
      <w:pPr>
        <w:pStyle w:val="Bodytext20"/>
        <w:shd w:val="clear" w:color="auto" w:fill="auto"/>
        <w:tabs>
          <w:tab w:val="left" w:pos="310"/>
        </w:tabs>
        <w:spacing w:before="0" w:line="317" w:lineRule="exact"/>
        <w:jc w:val="both"/>
        <w:rPr>
          <w:u w:val="single"/>
        </w:rPr>
      </w:pPr>
      <w:r w:rsidRPr="00EE6A91"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.</w:t>
      </w:r>
    </w:p>
    <w:p w:rsidR="00884FF6" w:rsidRPr="00EE6A91" w:rsidRDefault="00884FF6" w:rsidP="00B11475">
      <w:pPr>
        <w:pStyle w:val="Bodytext20"/>
        <w:numPr>
          <w:ilvl w:val="0"/>
          <w:numId w:val="4"/>
        </w:numPr>
        <w:shd w:val="clear" w:color="auto" w:fill="auto"/>
        <w:tabs>
          <w:tab w:val="left" w:pos="310"/>
        </w:tabs>
        <w:spacing w:before="0" w:line="317" w:lineRule="exact"/>
        <w:jc w:val="both"/>
      </w:pPr>
      <w:r w:rsidRPr="00EE6A91">
        <w:rPr>
          <w:sz w:val="24"/>
          <w:szCs w:val="24"/>
        </w:rPr>
        <w:t xml:space="preserve"> Descrierea activităţiisocietăţii</w:t>
      </w:r>
      <w:r w:rsidRPr="00EE6A91">
        <w:rPr>
          <w:i/>
          <w:iCs/>
          <w:sz w:val="18"/>
          <w:szCs w:val="18"/>
        </w:rPr>
        <w:t>(acest câmp se completează numai de persoane juridice)</w:t>
      </w:r>
      <w:r w:rsidRPr="00EE6A91">
        <w:rPr>
          <w:sz w:val="24"/>
          <w:szCs w:val="24"/>
        </w:rPr>
        <w:t>:</w:t>
      </w:r>
    </w:p>
    <w:p w:rsidR="00884FF6" w:rsidRPr="00EE6A91" w:rsidRDefault="00884FF6" w:rsidP="00B11475">
      <w:pPr>
        <w:pStyle w:val="Bodytext20"/>
        <w:shd w:val="clear" w:color="auto" w:fill="auto"/>
        <w:tabs>
          <w:tab w:val="left" w:pos="310"/>
        </w:tabs>
        <w:spacing w:before="0" w:line="317" w:lineRule="exact"/>
        <w:jc w:val="both"/>
        <w:rPr>
          <w:u w:val="single"/>
        </w:rPr>
      </w:pPr>
      <w:r w:rsidRPr="00EE6A91">
        <w:rPr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.</w:t>
      </w:r>
    </w:p>
    <w:p w:rsidR="00884FF6" w:rsidRPr="00EE6A91" w:rsidRDefault="00884FF6" w:rsidP="00884FF6">
      <w:pPr>
        <w:pStyle w:val="Bodytext20"/>
        <w:numPr>
          <w:ilvl w:val="0"/>
          <w:numId w:val="4"/>
        </w:numPr>
        <w:shd w:val="clear" w:color="auto" w:fill="auto"/>
        <w:tabs>
          <w:tab w:val="left" w:pos="310"/>
        </w:tabs>
        <w:spacing w:before="0" w:line="317" w:lineRule="exact"/>
        <w:jc w:val="both"/>
      </w:pPr>
      <w:r w:rsidRPr="00EE6A91">
        <w:rPr>
          <w:sz w:val="24"/>
          <w:szCs w:val="24"/>
        </w:rPr>
        <w:t xml:space="preserve">Sursa de alimentare cu apă de care beneficiaţi: </w:t>
      </w:r>
    </w:p>
    <w:p w:rsidR="00884FF6" w:rsidRPr="00EE6A91" w:rsidRDefault="00884FF6" w:rsidP="00B11475">
      <w:pPr>
        <w:pStyle w:val="Bodytext20"/>
        <w:numPr>
          <w:ilvl w:val="0"/>
          <w:numId w:val="15"/>
        </w:numPr>
        <w:shd w:val="clear" w:color="auto" w:fill="auto"/>
        <w:spacing w:before="0" w:line="240" w:lineRule="auto"/>
        <w:ind w:left="1843" w:hanging="425"/>
        <w:jc w:val="both"/>
        <w:rPr>
          <w:sz w:val="24"/>
          <w:szCs w:val="24"/>
        </w:rPr>
      </w:pPr>
      <w:r w:rsidRPr="00EE6A91">
        <w:rPr>
          <w:sz w:val="24"/>
          <w:szCs w:val="24"/>
        </w:rPr>
        <w:t>Din reţeaua publică</w:t>
      </w:r>
    </w:p>
    <w:p w:rsidR="00884FF6" w:rsidRPr="00EE6A91" w:rsidRDefault="00884FF6" w:rsidP="00B11475">
      <w:pPr>
        <w:pStyle w:val="Bodytext20"/>
        <w:numPr>
          <w:ilvl w:val="0"/>
          <w:numId w:val="15"/>
        </w:numPr>
        <w:shd w:val="clear" w:color="auto" w:fill="auto"/>
        <w:spacing w:before="0" w:line="240" w:lineRule="auto"/>
        <w:ind w:left="1843" w:hanging="425"/>
        <w:jc w:val="both"/>
      </w:pPr>
      <w:r w:rsidRPr="00EE6A91">
        <w:rPr>
          <w:sz w:val="24"/>
          <w:szCs w:val="24"/>
        </w:rPr>
        <w:t>Din surse individuale</w:t>
      </w:r>
    </w:p>
    <w:p w:rsidR="00884FF6" w:rsidRPr="00EE6A91" w:rsidRDefault="00884FF6" w:rsidP="00884FF6">
      <w:pPr>
        <w:pStyle w:val="Bodytext20"/>
        <w:numPr>
          <w:ilvl w:val="0"/>
          <w:numId w:val="4"/>
        </w:numPr>
        <w:shd w:val="clear" w:color="auto" w:fill="auto"/>
        <w:tabs>
          <w:tab w:val="left" w:pos="310"/>
        </w:tabs>
        <w:spacing w:before="0" w:line="317" w:lineRule="exact"/>
        <w:jc w:val="both"/>
      </w:pPr>
      <w:r w:rsidRPr="00EE6A91">
        <w:rPr>
          <w:sz w:val="24"/>
          <w:szCs w:val="24"/>
        </w:rPr>
        <w:t>Sistemul individual de care beneficiaţi:</w:t>
      </w:r>
    </w:p>
    <w:p w:rsidR="00884FF6" w:rsidRPr="00EE6A91" w:rsidRDefault="00884FF6" w:rsidP="00B11475">
      <w:pPr>
        <w:pStyle w:val="Bodytext20"/>
        <w:numPr>
          <w:ilvl w:val="0"/>
          <w:numId w:val="16"/>
        </w:numPr>
        <w:shd w:val="clear" w:color="auto" w:fill="auto"/>
        <w:tabs>
          <w:tab w:val="left" w:pos="310"/>
        </w:tabs>
        <w:spacing w:before="0" w:line="240" w:lineRule="auto"/>
        <w:ind w:left="1843" w:hanging="425"/>
        <w:jc w:val="both"/>
      </w:pPr>
      <w:r w:rsidRPr="00EE6A91">
        <w:rPr>
          <w:sz w:val="24"/>
          <w:szCs w:val="24"/>
        </w:rPr>
        <w:t>Colectare</w:t>
      </w:r>
    </w:p>
    <w:p w:rsidR="00884FF6" w:rsidRPr="00EE6A91" w:rsidRDefault="00884FF6" w:rsidP="00B11475">
      <w:pPr>
        <w:pStyle w:val="Bodytext20"/>
        <w:numPr>
          <w:ilvl w:val="0"/>
          <w:numId w:val="16"/>
        </w:numPr>
        <w:shd w:val="clear" w:color="auto" w:fill="auto"/>
        <w:tabs>
          <w:tab w:val="left" w:pos="310"/>
        </w:tabs>
        <w:spacing w:before="0" w:line="240" w:lineRule="auto"/>
        <w:ind w:left="1843" w:hanging="425"/>
        <w:jc w:val="both"/>
        <w:rPr>
          <w:sz w:val="24"/>
          <w:szCs w:val="24"/>
        </w:rPr>
      </w:pPr>
      <w:r w:rsidRPr="00EE6A91">
        <w:rPr>
          <w:sz w:val="24"/>
          <w:szCs w:val="24"/>
        </w:rPr>
        <w:t xml:space="preserve">Epurare </w:t>
      </w:r>
    </w:p>
    <w:p w:rsidR="00884FF6" w:rsidRPr="00EE6A91" w:rsidRDefault="00884FF6" w:rsidP="00884FF6">
      <w:pPr>
        <w:pStyle w:val="Bodytext20"/>
        <w:numPr>
          <w:ilvl w:val="0"/>
          <w:numId w:val="4"/>
        </w:numPr>
        <w:shd w:val="clear" w:color="auto" w:fill="auto"/>
        <w:tabs>
          <w:tab w:val="left" w:pos="310"/>
        </w:tabs>
        <w:spacing w:before="0" w:line="317" w:lineRule="exact"/>
        <w:jc w:val="both"/>
      </w:pPr>
      <w:r w:rsidRPr="00EE6A91">
        <w:rPr>
          <w:sz w:val="24"/>
          <w:szCs w:val="24"/>
        </w:rPr>
        <w:t xml:space="preserve">Există o autorizaţie de mediu? </w:t>
      </w:r>
      <w:r w:rsidRPr="00EE6A91">
        <w:rPr>
          <w:i/>
          <w:iCs/>
          <w:sz w:val="18"/>
          <w:szCs w:val="18"/>
        </w:rPr>
        <w:t>(acest câmp se completează numai de persoane juridice):</w:t>
      </w:r>
    </w:p>
    <w:p w:rsidR="00884FF6" w:rsidRPr="00EE6A91" w:rsidRDefault="00884FF6" w:rsidP="00B11475">
      <w:pPr>
        <w:pStyle w:val="Bodytext20"/>
        <w:numPr>
          <w:ilvl w:val="0"/>
          <w:numId w:val="17"/>
        </w:numPr>
        <w:shd w:val="clear" w:color="auto" w:fill="auto"/>
        <w:tabs>
          <w:tab w:val="left" w:leader="underscore" w:pos="7603"/>
        </w:tabs>
        <w:spacing w:before="0" w:line="240" w:lineRule="auto"/>
        <w:ind w:left="1843" w:hanging="425"/>
        <w:jc w:val="left"/>
      </w:pPr>
      <w:r w:rsidRPr="00EE6A91">
        <w:rPr>
          <w:sz w:val="24"/>
          <w:szCs w:val="24"/>
        </w:rPr>
        <w:t xml:space="preserve">Da </w:t>
      </w:r>
      <w:r w:rsidRPr="00EE6A91">
        <w:rPr>
          <w:i/>
          <w:iCs/>
          <w:sz w:val="18"/>
          <w:szCs w:val="18"/>
        </w:rPr>
        <w:t>(Numărul şi data)</w:t>
      </w:r>
      <w:r w:rsidRPr="00EE6A91">
        <w:rPr>
          <w:sz w:val="24"/>
          <w:szCs w:val="24"/>
        </w:rPr>
        <w:tab/>
      </w:r>
    </w:p>
    <w:p w:rsidR="00884FF6" w:rsidRPr="00EE6A91" w:rsidRDefault="00884FF6" w:rsidP="00B11475">
      <w:pPr>
        <w:pStyle w:val="Bodytext20"/>
        <w:numPr>
          <w:ilvl w:val="0"/>
          <w:numId w:val="17"/>
        </w:numPr>
        <w:shd w:val="clear" w:color="auto" w:fill="auto"/>
        <w:spacing w:before="0" w:line="240" w:lineRule="auto"/>
        <w:ind w:left="1843" w:hanging="425"/>
        <w:jc w:val="left"/>
      </w:pPr>
      <w:r w:rsidRPr="00EE6A91">
        <w:rPr>
          <w:sz w:val="24"/>
          <w:szCs w:val="24"/>
        </w:rPr>
        <w:t>Nu</w:t>
      </w:r>
    </w:p>
    <w:p w:rsidR="00884FF6" w:rsidRPr="00EE6A91" w:rsidRDefault="00884FF6" w:rsidP="00884FF6">
      <w:pPr>
        <w:pStyle w:val="Bodytext20"/>
        <w:numPr>
          <w:ilvl w:val="0"/>
          <w:numId w:val="4"/>
        </w:numPr>
        <w:shd w:val="clear" w:color="auto" w:fill="auto"/>
        <w:tabs>
          <w:tab w:val="left" w:pos="325"/>
        </w:tabs>
        <w:spacing w:before="0" w:line="317" w:lineRule="exact"/>
        <w:jc w:val="left"/>
      </w:pPr>
      <w:r w:rsidRPr="00EE6A91">
        <w:rPr>
          <w:sz w:val="24"/>
          <w:szCs w:val="24"/>
        </w:rPr>
        <w:t xml:space="preserve">Există o autorizaţie de construire pentru sistemele de colectare? </w:t>
      </w:r>
    </w:p>
    <w:p w:rsidR="00884FF6" w:rsidRPr="00EE6A91" w:rsidRDefault="00884FF6" w:rsidP="00B11475">
      <w:pPr>
        <w:pStyle w:val="Bodytext20"/>
        <w:numPr>
          <w:ilvl w:val="0"/>
          <w:numId w:val="18"/>
        </w:numPr>
        <w:shd w:val="clear" w:color="auto" w:fill="auto"/>
        <w:tabs>
          <w:tab w:val="left" w:leader="underscore" w:pos="7603"/>
        </w:tabs>
        <w:spacing w:before="0" w:line="240" w:lineRule="auto"/>
        <w:ind w:left="1843" w:hanging="425"/>
        <w:jc w:val="left"/>
      </w:pPr>
      <w:r w:rsidRPr="00EE6A91">
        <w:rPr>
          <w:sz w:val="24"/>
          <w:szCs w:val="24"/>
        </w:rPr>
        <w:t xml:space="preserve">Da </w:t>
      </w:r>
      <w:r w:rsidR="00ED2ED4" w:rsidRPr="00EE6A91">
        <w:rPr>
          <w:sz w:val="24"/>
          <w:szCs w:val="24"/>
        </w:rPr>
        <w:t>–</w:t>
      </w:r>
      <w:r w:rsidR="00ED2ED4" w:rsidRPr="00EE6A91">
        <w:rPr>
          <w:sz w:val="18"/>
          <w:szCs w:val="18"/>
        </w:rPr>
        <w:t>(</w:t>
      </w:r>
      <w:r w:rsidRPr="00EE6A91">
        <w:rPr>
          <w:i/>
          <w:iCs/>
          <w:sz w:val="18"/>
          <w:szCs w:val="18"/>
        </w:rPr>
        <w:t>Numărul şi data</w:t>
      </w:r>
      <w:r w:rsidR="00ED2ED4" w:rsidRPr="00EE6A91">
        <w:rPr>
          <w:i/>
          <w:iCs/>
          <w:sz w:val="18"/>
          <w:szCs w:val="18"/>
        </w:rPr>
        <w:t>)</w:t>
      </w:r>
      <w:r w:rsidRPr="00EE6A91">
        <w:rPr>
          <w:sz w:val="24"/>
          <w:szCs w:val="24"/>
        </w:rPr>
        <w:t xml:space="preserve">: </w:t>
      </w:r>
      <w:r w:rsidRPr="00EE6A91">
        <w:rPr>
          <w:sz w:val="24"/>
          <w:szCs w:val="24"/>
        </w:rPr>
        <w:tab/>
      </w:r>
    </w:p>
    <w:p w:rsidR="00884FF6" w:rsidRPr="00EE6A91" w:rsidRDefault="00884FF6" w:rsidP="00B11475">
      <w:pPr>
        <w:pStyle w:val="Bodytext20"/>
        <w:numPr>
          <w:ilvl w:val="0"/>
          <w:numId w:val="18"/>
        </w:numPr>
        <w:shd w:val="clear" w:color="auto" w:fill="auto"/>
        <w:tabs>
          <w:tab w:val="left" w:leader="underscore" w:pos="7603"/>
        </w:tabs>
        <w:spacing w:before="0" w:line="240" w:lineRule="auto"/>
        <w:ind w:left="1843" w:hanging="425"/>
        <w:jc w:val="left"/>
        <w:rPr>
          <w:sz w:val="24"/>
          <w:szCs w:val="24"/>
        </w:rPr>
      </w:pPr>
      <w:r w:rsidRPr="00EE6A91">
        <w:rPr>
          <w:sz w:val="24"/>
          <w:szCs w:val="24"/>
        </w:rPr>
        <w:t>Nu</w:t>
      </w:r>
    </w:p>
    <w:p w:rsidR="00884FF6" w:rsidRPr="00EE6A91" w:rsidRDefault="00884FF6" w:rsidP="00884FF6">
      <w:pPr>
        <w:pStyle w:val="Bodytext20"/>
        <w:numPr>
          <w:ilvl w:val="0"/>
          <w:numId w:val="7"/>
        </w:numPr>
        <w:shd w:val="clear" w:color="auto" w:fill="auto"/>
        <w:tabs>
          <w:tab w:val="left" w:pos="310"/>
        </w:tabs>
        <w:spacing w:before="0" w:after="420" w:line="317" w:lineRule="exact"/>
        <w:ind w:left="426"/>
        <w:jc w:val="both"/>
        <w:rPr>
          <w:sz w:val="24"/>
          <w:szCs w:val="24"/>
        </w:rPr>
      </w:pPr>
      <w:r w:rsidRPr="00EE6A91">
        <w:rPr>
          <w:sz w:val="24"/>
          <w:szCs w:val="24"/>
        </w:rPr>
        <w:t>Număr persoane deservite de SIA epurare (</w:t>
      </w:r>
      <w:r w:rsidRPr="00EE6A91">
        <w:rPr>
          <w:i/>
          <w:iCs/>
          <w:sz w:val="18"/>
          <w:szCs w:val="18"/>
        </w:rPr>
        <w:t>locuitori</w:t>
      </w:r>
      <w:r w:rsidRPr="00EE6A91">
        <w:rPr>
          <w:sz w:val="24"/>
          <w:szCs w:val="24"/>
        </w:rPr>
        <w:t xml:space="preserve">):    </w:t>
      </w:r>
      <w:r w:rsidRPr="00EE6A91">
        <w:rPr>
          <w:sz w:val="24"/>
          <w:szCs w:val="24"/>
          <w:u w:val="single"/>
        </w:rPr>
        <w:t xml:space="preserve">                            .</w:t>
      </w:r>
    </w:p>
    <w:p w:rsidR="009C48DB" w:rsidRPr="00EE6A91" w:rsidRDefault="009C48DB" w:rsidP="00527D7A">
      <w:pPr>
        <w:pStyle w:val="Bodytext20"/>
        <w:numPr>
          <w:ilvl w:val="0"/>
          <w:numId w:val="7"/>
        </w:numPr>
        <w:shd w:val="clear" w:color="auto" w:fill="auto"/>
        <w:tabs>
          <w:tab w:val="left" w:pos="310"/>
        </w:tabs>
        <w:spacing w:before="0" w:after="420" w:line="317" w:lineRule="exact"/>
        <w:ind w:left="426"/>
        <w:jc w:val="both"/>
        <w:rPr>
          <w:sz w:val="24"/>
          <w:szCs w:val="24"/>
        </w:rPr>
      </w:pPr>
      <w:r w:rsidRPr="00EE6A91">
        <w:rPr>
          <w:sz w:val="24"/>
          <w:szCs w:val="24"/>
        </w:rPr>
        <w:lastRenderedPageBreak/>
        <w:t xml:space="preserve">Număr autorizație de gospodărire a apelor: </w:t>
      </w:r>
      <w:r w:rsidRPr="00EE6A91">
        <w:rPr>
          <w:i/>
          <w:iCs/>
          <w:sz w:val="18"/>
          <w:szCs w:val="18"/>
        </w:rPr>
        <w:t>(</w:t>
      </w:r>
      <w:r w:rsidRPr="00EE6A91">
        <w:rPr>
          <w:i/>
          <w:iCs/>
          <w:sz w:val="18"/>
          <w:szCs w:val="18"/>
          <w:lang w:val="en-US" w:eastAsia="en-US" w:bidi="ar-SA"/>
        </w:rPr>
        <w:t>Pentru</w:t>
      </w:r>
      <w:r w:rsidR="0037176A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sistemele</w:t>
      </w:r>
      <w:r w:rsidR="0037176A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individuale</w:t>
      </w:r>
      <w:r w:rsidR="0037176A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adecvate care realizează</w:t>
      </w:r>
      <w:r w:rsidR="0037176A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epurarea</w:t>
      </w:r>
      <w:r w:rsidR="0037176A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apelor</w:t>
      </w:r>
      <w:r w:rsidR="0037176A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uzate</w:t>
      </w:r>
      <w:r w:rsidR="0037176A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şi care descarcă</w:t>
      </w:r>
      <w:r w:rsidR="0037176A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apele</w:t>
      </w:r>
      <w:r w:rsidR="0037176A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uzate</w:t>
      </w:r>
      <w:r w:rsidR="0037176A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epurate direct sau indirect în</w:t>
      </w:r>
      <w:r w:rsidR="0037176A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corpurile de apă de suprafaţă</w:t>
      </w:r>
      <w:r w:rsidR="0037176A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sau</w:t>
      </w:r>
      <w:r w:rsidR="0037176A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subterane, conform art. 5 alin(1) al HG nr. 714/2022, deţinătorii</w:t>
      </w:r>
      <w:r w:rsidR="0037176A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acestor</w:t>
      </w:r>
      <w:r w:rsidR="0037176A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sisteme au obligaţia</w:t>
      </w:r>
      <w:r w:rsidR="0037176A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obţinerii</w:t>
      </w:r>
      <w:r w:rsidR="0037176A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avizului</w:t>
      </w:r>
      <w:r w:rsidR="0037176A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şi</w:t>
      </w:r>
      <w:r w:rsidR="0037176A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autorizaţiei de gospodărire a apelor, conform art. 50 alin. (1) din Legea nr. 107/1996, cu modificările</w:t>
      </w:r>
      <w:r w:rsidR="0037176A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şi</w:t>
      </w:r>
      <w:r w:rsidR="0037176A">
        <w:rPr>
          <w:i/>
          <w:iCs/>
          <w:sz w:val="18"/>
          <w:szCs w:val="18"/>
          <w:lang w:val="en-US" w:eastAsia="en-US" w:bidi="ar-SA"/>
        </w:rPr>
        <w:t xml:space="preserve"> completările </w:t>
      </w:r>
      <w:r w:rsidRPr="00EE6A91">
        <w:rPr>
          <w:i/>
          <w:iCs/>
          <w:sz w:val="18"/>
          <w:szCs w:val="18"/>
          <w:lang w:val="en-US" w:eastAsia="en-US" w:bidi="ar-SA"/>
        </w:rPr>
        <w:t>ulterioare.</w:t>
      </w:r>
      <w:r w:rsidR="0037176A">
        <w:rPr>
          <w:i/>
          <w:iCs/>
          <w:sz w:val="18"/>
          <w:szCs w:val="18"/>
          <w:lang w:val="en-US" w:eastAsia="en-US" w:bidi="ar-SA"/>
        </w:rPr>
        <w:t>)_________________________________________________________.</w:t>
      </w:r>
      <w:r w:rsidR="00527D7A" w:rsidRPr="00EE6A91">
        <w:rPr>
          <w:sz w:val="18"/>
          <w:szCs w:val="18"/>
          <w:u w:val="single"/>
          <w:lang w:val="en-US" w:eastAsia="en-US" w:bidi="ar-SA"/>
        </w:rPr>
        <w:t xml:space="preserve">                                                                                                                                   </w:t>
      </w:r>
    </w:p>
    <w:p w:rsidR="00793F03" w:rsidRPr="00EE6A91" w:rsidRDefault="00793F03" w:rsidP="00793F03">
      <w:pPr>
        <w:pStyle w:val="ListParagraph"/>
        <w:numPr>
          <w:ilvl w:val="0"/>
          <w:numId w:val="7"/>
        </w:numPr>
        <w:spacing w:before="240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val="en-US" w:eastAsia="en-US" w:bidi="ar-SA"/>
        </w:rPr>
      </w:pPr>
      <w:r w:rsidRPr="00EE6A91">
        <w:rPr>
          <w:rFonts w:ascii="Times New Roman" w:hAnsi="Times New Roman" w:cs="Times New Roman"/>
        </w:rPr>
        <w:t xml:space="preserve">Tip SIA de epurare </w:t>
      </w:r>
      <w:r w:rsidRPr="00EE6A91">
        <w:rPr>
          <w:rFonts w:ascii="Times New Roman" w:hAnsi="Times New Roman" w:cs="Times New Roman"/>
          <w:i/>
          <w:iCs/>
          <w:sz w:val="18"/>
          <w:szCs w:val="18"/>
        </w:rPr>
        <w:t>(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Denumirea</w:t>
      </w:r>
      <w:r w:rsidR="0037176A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comercială a stației de epurare a apelor</w:t>
      </w:r>
      <w:r w:rsidR="0037176A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uzate</w:t>
      </w:r>
      <w:r w:rsidR="0037176A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menajere</w:t>
      </w:r>
      <w:r w:rsidR="0037176A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achiziționată</w:t>
      </w:r>
      <w:r w:rsidR="0037176A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dacă</w:t>
      </w:r>
      <w:r w:rsidR="0037176A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aceasta</w:t>
      </w:r>
      <w:r w:rsidR="0037176A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este</w:t>
      </w:r>
      <w:r w:rsidR="0037176A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standardizată  / tip constructiv, etc., conform prevederilor art. 7, alin (2) din HG nr. 714/2022, instalaţiile</w:t>
      </w:r>
      <w:r w:rsidR="0037176A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standardizate de tip bazine</w:t>
      </w:r>
      <w:r w:rsidR="0037176A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vidanjabile</w:t>
      </w:r>
      <w:r w:rsidR="0037176A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etanşe</w:t>
      </w:r>
      <w:r w:rsidR="0037176A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pentru</w:t>
      </w:r>
      <w:r w:rsidR="0037176A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stocarea</w:t>
      </w:r>
      <w:r w:rsidR="0037176A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apelor</w:t>
      </w:r>
      <w:r w:rsidR="0037176A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uzate/epurarea</w:t>
      </w:r>
      <w:r w:rsidR="0037176A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apelor</w:t>
      </w:r>
      <w:r w:rsidR="0037176A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uzate</w:t>
      </w:r>
      <w:r w:rsidR="0037176A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trebuie</w:t>
      </w:r>
      <w:r w:rsidR="0037176A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să</w:t>
      </w:r>
      <w:r w:rsidR="0037176A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respecte</w:t>
      </w:r>
      <w:r w:rsidR="0037176A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standardele</w:t>
      </w:r>
      <w:r w:rsidR="0037176A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specifice</w:t>
      </w:r>
      <w:r w:rsidR="0037176A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în</w:t>
      </w:r>
      <w:r w:rsidR="0037176A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vigoare, respectiv SR EN 12566-1:2016 şi SR EN 12566-4:2016/SR EN 12566-3:2016, SR EN 12566-6:2016 şi SR EN 12566-7:2016)</w:t>
      </w:r>
      <w:r w:rsidR="00527D7A"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: </w:t>
      </w:r>
    </w:p>
    <w:p w:rsidR="00527D7A" w:rsidRPr="00EE6A91" w:rsidRDefault="00527D7A" w:rsidP="00527D7A">
      <w:pPr>
        <w:pStyle w:val="ListParagraph"/>
        <w:spacing w:before="240"/>
        <w:ind w:left="426"/>
        <w:jc w:val="both"/>
        <w:rPr>
          <w:rFonts w:ascii="Times New Roman" w:eastAsia="Times New Roman" w:hAnsi="Times New Roman" w:cs="Times New Roman"/>
          <w:u w:val="single"/>
          <w:lang w:val="en-US" w:eastAsia="en-US" w:bidi="ar-SA"/>
        </w:rPr>
      </w:pPr>
      <w:r w:rsidRPr="00EE6A91">
        <w:rPr>
          <w:rFonts w:ascii="Times New Roman" w:eastAsia="Times New Roman" w:hAnsi="Times New Roman" w:cs="Times New Roman"/>
          <w:u w:val="single"/>
          <w:lang w:val="en-US" w:eastAsia="en-US" w:bidi="ar-SA"/>
        </w:rPr>
        <w:t xml:space="preserve">                                                                                                                                                                       .</w:t>
      </w:r>
    </w:p>
    <w:p w:rsidR="00D46B60" w:rsidRPr="00EE6A91" w:rsidRDefault="00D46B60" w:rsidP="00527D7A">
      <w:pPr>
        <w:pStyle w:val="ListParagraph"/>
        <w:spacing w:before="240"/>
        <w:ind w:left="426"/>
        <w:jc w:val="both"/>
        <w:rPr>
          <w:rFonts w:ascii="Times New Roman" w:eastAsia="Times New Roman" w:hAnsi="Times New Roman" w:cs="Times New Roman"/>
          <w:u w:val="single"/>
          <w:lang w:val="en-US" w:eastAsia="en-US" w:bidi="ar-SA"/>
        </w:rPr>
      </w:pPr>
    </w:p>
    <w:p w:rsidR="00D46B60" w:rsidRPr="00EE6A91" w:rsidRDefault="00D46B60" w:rsidP="00D46B60">
      <w:pPr>
        <w:pStyle w:val="ListParagraph"/>
        <w:numPr>
          <w:ilvl w:val="0"/>
          <w:numId w:val="7"/>
        </w:numPr>
        <w:ind w:left="426" w:hanging="284"/>
        <w:jc w:val="both"/>
        <w:rPr>
          <w:rFonts w:ascii="Times New Roman" w:eastAsia="Times New Roman" w:hAnsi="Times New Roman" w:cs="Times New Roman"/>
          <w:sz w:val="20"/>
          <w:szCs w:val="20"/>
          <w:lang w:val="en-US" w:eastAsia="en-US" w:bidi="ar-SA"/>
        </w:rPr>
      </w:pPr>
      <w:r w:rsidRPr="00EE6A91">
        <w:rPr>
          <w:rFonts w:ascii="Times New Roman" w:hAnsi="Times New Roman" w:cs="Times New Roman"/>
        </w:rPr>
        <w:t>Nivel de epurare realizat (primar/ secundar / terțiar/altele</w:t>
      </w:r>
      <w:r w:rsidR="00EE6A91">
        <w:rPr>
          <w:rFonts w:ascii="Times New Roman" w:hAnsi="Times New Roman" w:cs="Times New Roman"/>
        </w:rPr>
        <w:t>)</w:t>
      </w:r>
      <w:r w:rsidRPr="00EE6A91">
        <w:rPr>
          <w:rFonts w:ascii="Times New Roman" w:hAnsi="Times New Roman" w:cs="Times New Roman"/>
          <w:i/>
          <w:iCs/>
        </w:rPr>
        <w:t>(</w:t>
      </w:r>
      <w:r w:rsidRPr="00EE6A91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 xml:space="preserve">Primar </w:t>
      </w:r>
      <w:r w:rsidR="0037176A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>–</w:t>
      </w:r>
      <w:r w:rsidRPr="00EE6A91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 xml:space="preserve"> epurare</w:t>
      </w:r>
      <w:r w:rsidR="0037176A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>mecanică (procese</w:t>
      </w:r>
      <w:r w:rsidR="000A349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>fizice</w:t>
      </w:r>
      <w:r w:rsidR="000A349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>și/sau</w:t>
      </w:r>
      <w:r w:rsidR="000A349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 xml:space="preserve">chimice); secundar </w:t>
      </w:r>
      <w:r w:rsidR="000A349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>–</w:t>
      </w:r>
      <w:r w:rsidRPr="00EE6A91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 xml:space="preserve"> epurare</w:t>
      </w:r>
      <w:r w:rsidR="000A349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 xml:space="preserve">biologică (proces biologic); terțiar </w:t>
      </w:r>
      <w:r w:rsidR="000A349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>–</w:t>
      </w:r>
      <w:r w:rsidRPr="00EE6A91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 xml:space="preserve"> epurare</w:t>
      </w:r>
      <w:r w:rsidR="000A349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 xml:space="preserve"> biologic </w:t>
      </w:r>
      <w:r w:rsidRPr="00EE6A91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>avansată (proces biologic) cu îndepărtare</w:t>
      </w:r>
      <w:r w:rsidR="000A349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 xml:space="preserve">a </w:t>
      </w:r>
      <w:r w:rsidRPr="00EE6A91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>nutrienților (azot total șifosfor total), eventual și UV/clorinare</w:t>
      </w:r>
      <w:r w:rsidR="000A349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>și</w:t>
      </w:r>
      <w:r w:rsidR="000A349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>alte</w:t>
      </w:r>
      <w:r w:rsidR="000A349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>procedee ca etapă de finisare. A se vedea</w:t>
      </w:r>
      <w:r w:rsidR="000A349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>definițiile de la art. 2 din Anexa 1 a HG nr. 188/2002 pentru</w:t>
      </w:r>
      <w:r w:rsidR="000A349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>aprobarea</w:t>
      </w:r>
      <w:r w:rsidR="000A349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>unor</w:t>
      </w:r>
      <w:r w:rsidR="000A349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>norme</w:t>
      </w:r>
      <w:r w:rsidR="000A349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>privind</w:t>
      </w:r>
      <w:r w:rsidR="000A349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>conditiile de descarcare in mediul</w:t>
      </w:r>
      <w:r w:rsidR="000A349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>acvatic a apelor</w:t>
      </w:r>
      <w:r w:rsidR="000A349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>uzate, cu modificările</w:t>
      </w:r>
      <w:r w:rsidR="000A349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>și</w:t>
      </w:r>
      <w:r w:rsidR="000A349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>completările</w:t>
      </w:r>
      <w:r w:rsidR="000A349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>ulterioare (HG nr. 252/2005 și HG nr. 210/2007) și</w:t>
      </w:r>
      <w:r w:rsidR="000A349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>prevederile art. 8 din HG nr. 714/2022 (Sistemele</w:t>
      </w:r>
      <w:r w:rsidR="000A349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>individuale</w:t>
      </w:r>
      <w:r w:rsidR="000A349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>adecvate care realizează</w:t>
      </w:r>
      <w:r w:rsidR="000A349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>epurarea</w:t>
      </w:r>
      <w:r w:rsidR="000A349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>apelor</w:t>
      </w:r>
      <w:r w:rsidR="000A349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>uzate, care descarcă</w:t>
      </w:r>
      <w:r w:rsidR="000A349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>apele</w:t>
      </w:r>
      <w:r w:rsidR="000A349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>uzate</w:t>
      </w:r>
      <w:r w:rsidR="000A349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>epurate direct în</w:t>
      </w:r>
      <w:r w:rsidR="000A349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>corpurile de apă de suprafaţă</w:t>
      </w:r>
      <w:r w:rsidR="000A349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>sau indirect în</w:t>
      </w:r>
      <w:r w:rsidR="000A349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>corpurile de apă</w:t>
      </w:r>
      <w:r w:rsidR="000A349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>subterane, vor fi realizate conform condiţiilor</w:t>
      </w:r>
      <w:r w:rsidR="000A349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>impuse</w:t>
      </w:r>
      <w:r w:rsidR="000A349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>în</w:t>
      </w:r>
      <w:r w:rsidR="000A349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 w:bidi="ar-SA"/>
        </w:rPr>
        <w:t>avizul de gospodărire a apelor</w:t>
      </w:r>
      <w:r w:rsidRPr="00EE6A91">
        <w:rPr>
          <w:rFonts w:ascii="Times New Roman" w:eastAsia="Times New Roman" w:hAnsi="Times New Roman" w:cs="Times New Roman"/>
          <w:sz w:val="20"/>
          <w:szCs w:val="20"/>
          <w:lang w:val="en-US" w:eastAsia="en-US" w:bidi="ar-SA"/>
        </w:rPr>
        <w:t>)</w:t>
      </w:r>
      <w:r w:rsidR="000A349D">
        <w:rPr>
          <w:rFonts w:ascii="Times New Roman" w:eastAsia="Times New Roman" w:hAnsi="Times New Roman" w:cs="Times New Roman"/>
          <w:sz w:val="20"/>
          <w:szCs w:val="20"/>
          <w:lang w:val="en-US" w:eastAsia="en-US" w:bidi="ar-SA"/>
        </w:rPr>
        <w:t>:_______________________________________________________________.</w:t>
      </w:r>
      <w:r w:rsidRPr="00EE6A91">
        <w:rPr>
          <w:rFonts w:ascii="Times New Roman" w:eastAsia="Times New Roman" w:hAnsi="Times New Roman" w:cs="Times New Roman"/>
          <w:u w:val="single"/>
          <w:lang w:val="en-US" w:eastAsia="en-US" w:bidi="ar-SA"/>
        </w:rPr>
        <w:t xml:space="preserve">                                                                                                                                                           </w:t>
      </w:r>
    </w:p>
    <w:p w:rsidR="00A37234" w:rsidRPr="00EE6A91" w:rsidRDefault="00A37234" w:rsidP="00A37234">
      <w:pPr>
        <w:pStyle w:val="ListParagraph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val="en-US" w:eastAsia="en-US" w:bidi="ar-SA"/>
        </w:rPr>
      </w:pPr>
    </w:p>
    <w:p w:rsidR="00A37234" w:rsidRPr="00EE6A91" w:rsidRDefault="00A37234" w:rsidP="00A37234">
      <w:pPr>
        <w:pStyle w:val="ListParagraph"/>
        <w:numPr>
          <w:ilvl w:val="0"/>
          <w:numId w:val="7"/>
        </w:numPr>
        <w:ind w:left="426" w:hanging="284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val="en-US" w:eastAsia="en-US" w:bidi="ar-SA"/>
        </w:rPr>
      </w:pPr>
      <w:r w:rsidRPr="00EE6A91">
        <w:rPr>
          <w:rFonts w:ascii="Times New Roman" w:hAnsi="Times New Roman" w:cs="Times New Roman"/>
        </w:rPr>
        <w:t xml:space="preserve">Capacitate proiectată SIA,  mc </w:t>
      </w:r>
      <w:r w:rsidRPr="00EE6A91">
        <w:rPr>
          <w:rFonts w:ascii="Times New Roman" w:hAnsi="Times New Roman" w:cs="Times New Roman"/>
          <w:i/>
          <w:iCs/>
          <w:sz w:val="18"/>
          <w:szCs w:val="18"/>
        </w:rPr>
        <w:t>(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Capacitatea</w:t>
      </w:r>
      <w:r w:rsidR="000A349D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proiectată SIA epurare</w:t>
      </w:r>
      <w:r w:rsidR="000A349D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este o caracteristică</w:t>
      </w:r>
      <w:r w:rsidR="000A349D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tehnică</w:t>
      </w:r>
      <w:r w:rsidR="000A349D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menționată</w:t>
      </w:r>
      <w:r w:rsidR="000A349D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în</w:t>
      </w:r>
      <w:r w:rsidR="000A349D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documentele</w:t>
      </w:r>
      <w:r w:rsidR="002145BE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tehnice</w:t>
      </w:r>
      <w:r w:rsidR="002145BE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și</w:t>
      </w:r>
      <w:r w:rsidR="002145BE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certificatele de calitate / conformitate</w:t>
      </w:r>
      <w:r w:rsidR="002145BE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achiziționate de la producători (ex. </w:t>
      </w:r>
      <w:r w:rsidR="002145BE"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L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ocuitori</w:t>
      </w:r>
      <w:r w:rsidR="002145BE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echivalenți, mc/zi, kg poluant/zi, etc.).</w:t>
      </w:r>
    </w:p>
    <w:p w:rsidR="00A37234" w:rsidRPr="00EE6A91" w:rsidRDefault="00A37234" w:rsidP="00A37234">
      <w:pPr>
        <w:pStyle w:val="ListParagraph"/>
        <w:rPr>
          <w:rFonts w:ascii="Times New Roman" w:eastAsia="Times New Roman" w:hAnsi="Times New Roman" w:cs="Times New Roman"/>
          <w:color w:val="auto"/>
          <w:sz w:val="20"/>
          <w:szCs w:val="20"/>
          <w:lang w:val="en-US" w:eastAsia="en-US" w:bidi="ar-SA"/>
        </w:rPr>
      </w:pPr>
    </w:p>
    <w:p w:rsidR="00A37234" w:rsidRPr="00EE6A91" w:rsidRDefault="00A37234" w:rsidP="00A37234">
      <w:pPr>
        <w:pStyle w:val="ListParagraph"/>
        <w:ind w:left="426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val="en-US" w:eastAsia="en-US" w:bidi="ar-SA"/>
        </w:rPr>
      </w:pPr>
      <w:r w:rsidRPr="00EE6A91"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val="en-US" w:eastAsia="en-US" w:bidi="ar-SA"/>
        </w:rPr>
        <w:t xml:space="preserve">                                                                                                                                                                                                       .</w:t>
      </w:r>
    </w:p>
    <w:p w:rsidR="00A37234" w:rsidRPr="00EE6A91" w:rsidRDefault="00A37234" w:rsidP="00A37234">
      <w:pPr>
        <w:pStyle w:val="ListParagraph"/>
        <w:ind w:left="426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val="en-US" w:eastAsia="en-US" w:bidi="ar-SA"/>
        </w:rPr>
      </w:pPr>
    </w:p>
    <w:p w:rsidR="008B6BDF" w:rsidRPr="00EE6A91" w:rsidRDefault="00FB6A2B" w:rsidP="008B6BDF">
      <w:pPr>
        <w:pStyle w:val="ListParagraph"/>
        <w:numPr>
          <w:ilvl w:val="0"/>
          <w:numId w:val="7"/>
        </w:numPr>
        <w:ind w:left="426" w:hanging="284"/>
        <w:jc w:val="both"/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  <w:lang w:val="en-US" w:eastAsia="en-US" w:bidi="ar-SA"/>
        </w:rPr>
      </w:pPr>
      <w:r w:rsidRPr="00EE6A91">
        <w:rPr>
          <w:rFonts w:ascii="Times New Roman" w:eastAsia="Times New Roman" w:hAnsi="Times New Roman" w:cs="Times New Roman"/>
          <w:lang w:val="en-US" w:eastAsia="en-US" w:bidi="ar-SA"/>
        </w:rPr>
        <w:t>Capacitate proiectată SIA</w:t>
      </w:r>
      <w:r w:rsidR="008B6BDF" w:rsidRPr="00EE6A91">
        <w:rPr>
          <w:rFonts w:ascii="Times New Roman" w:eastAsia="Times New Roman" w:hAnsi="Times New Roman" w:cs="Times New Roman"/>
          <w:lang w:val="en-US" w:eastAsia="en-US" w:bidi="ar-SA"/>
        </w:rPr>
        <w:t>, în</w:t>
      </w:r>
      <w:r w:rsidR="002145BE">
        <w:rPr>
          <w:rFonts w:ascii="Times New Roman" w:eastAsia="Times New Roman" w:hAnsi="Times New Roman" w:cs="Times New Roman"/>
          <w:lang w:val="en-US" w:eastAsia="en-US" w:bidi="ar-SA"/>
        </w:rPr>
        <w:t xml:space="preserve"> </w:t>
      </w:r>
      <w:r w:rsidR="008B6BDF" w:rsidRPr="00EE6A91">
        <w:rPr>
          <w:rFonts w:ascii="Times New Roman" w:eastAsia="Times New Roman" w:hAnsi="Times New Roman" w:cs="Times New Roman"/>
          <w:lang w:val="en-US" w:eastAsia="en-US" w:bidi="ar-SA"/>
        </w:rPr>
        <w:t>locuitori</w:t>
      </w:r>
      <w:r w:rsidR="002145BE">
        <w:rPr>
          <w:rFonts w:ascii="Times New Roman" w:eastAsia="Times New Roman" w:hAnsi="Times New Roman" w:cs="Times New Roman"/>
          <w:lang w:val="en-US" w:eastAsia="en-US" w:bidi="ar-SA"/>
        </w:rPr>
        <w:t xml:space="preserve"> </w:t>
      </w:r>
      <w:r w:rsidR="008B6BDF" w:rsidRPr="00EE6A91">
        <w:rPr>
          <w:rFonts w:ascii="Times New Roman" w:eastAsia="Times New Roman" w:hAnsi="Times New Roman" w:cs="Times New Roman"/>
          <w:lang w:val="en-US" w:eastAsia="en-US" w:bidi="ar-SA"/>
        </w:rPr>
        <w:t>echivalenți</w:t>
      </w:r>
      <w:r w:rsidR="008B6BDF" w:rsidRPr="00EE6A91">
        <w:rPr>
          <w:rFonts w:ascii="Times New Roman" w:hAnsi="Times New Roman" w:cs="Times New Roman"/>
          <w:i/>
          <w:iCs/>
          <w:sz w:val="18"/>
          <w:szCs w:val="18"/>
        </w:rPr>
        <w:t>(</w:t>
      </w:r>
      <w:r w:rsidR="008B6BDF"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Capacitatea</w:t>
      </w:r>
      <w:r w:rsidR="002145BE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="008B6BDF"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proiectată SIA epurare</w:t>
      </w:r>
      <w:r w:rsidR="002145BE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="008B6BDF"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este o caracteristică</w:t>
      </w:r>
      <w:r w:rsidR="002145BE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="008B6BDF"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tehnică</w:t>
      </w:r>
      <w:r w:rsidR="002145BE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="008B6BDF"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menționată</w:t>
      </w:r>
      <w:r w:rsidR="002145BE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="008B6BDF"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în</w:t>
      </w:r>
      <w:r w:rsidR="002145BE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="008B6BDF"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documentele</w:t>
      </w:r>
      <w:r w:rsidR="002145BE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="008B6BDF"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tehnice</w:t>
      </w:r>
      <w:r w:rsidR="002145BE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="008B6BDF"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și</w:t>
      </w:r>
      <w:r w:rsidR="002145BE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="008B6BDF"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certificatele de calitate / conformitate</w:t>
      </w:r>
      <w:r w:rsidR="002145BE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="008B6BDF"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achiziționate de la producători (ex. </w:t>
      </w:r>
      <w:r w:rsidR="002145BE"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L</w:t>
      </w:r>
      <w:r w:rsidR="008B6BDF"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ocuitori</w:t>
      </w:r>
      <w:r w:rsidR="002145BE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="008B6BDF"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echivalenți, mc/zi, kg poluant/zi, etc.).</w:t>
      </w:r>
    </w:p>
    <w:p w:rsidR="008B6BDF" w:rsidRPr="00EE6A91" w:rsidRDefault="008B6BDF" w:rsidP="008B6BDF">
      <w:pPr>
        <w:pStyle w:val="ListParagraph"/>
        <w:rPr>
          <w:rFonts w:ascii="Times New Roman" w:eastAsia="Times New Roman" w:hAnsi="Times New Roman" w:cs="Times New Roman"/>
          <w:color w:val="auto"/>
          <w:sz w:val="20"/>
          <w:szCs w:val="20"/>
          <w:lang w:val="en-US" w:eastAsia="en-US" w:bidi="ar-SA"/>
        </w:rPr>
      </w:pPr>
    </w:p>
    <w:p w:rsidR="008B6BDF" w:rsidRPr="00EE6A91" w:rsidRDefault="008B6BDF" w:rsidP="008B6BDF">
      <w:pPr>
        <w:pStyle w:val="ListParagraph"/>
        <w:ind w:left="426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val="en-US" w:eastAsia="en-US" w:bidi="ar-SA"/>
        </w:rPr>
      </w:pPr>
      <w:r w:rsidRPr="00EE6A91"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val="en-US" w:eastAsia="en-US" w:bidi="ar-SA"/>
        </w:rPr>
        <w:t xml:space="preserve">                                                                                                                                                                                                       .</w:t>
      </w:r>
    </w:p>
    <w:p w:rsidR="00B373AD" w:rsidRPr="00EE6A91" w:rsidRDefault="00B373AD" w:rsidP="00B373AD">
      <w:pPr>
        <w:pStyle w:val="Bodytext20"/>
        <w:numPr>
          <w:ilvl w:val="0"/>
          <w:numId w:val="7"/>
        </w:numPr>
        <w:shd w:val="clear" w:color="auto" w:fill="auto"/>
        <w:tabs>
          <w:tab w:val="left" w:pos="310"/>
        </w:tabs>
        <w:spacing w:before="240" w:after="420" w:line="317" w:lineRule="exact"/>
        <w:ind w:left="426"/>
        <w:jc w:val="both"/>
        <w:rPr>
          <w:sz w:val="24"/>
          <w:szCs w:val="24"/>
        </w:rPr>
      </w:pPr>
      <w:r w:rsidRPr="00EE6A91">
        <w:rPr>
          <w:sz w:val="24"/>
          <w:szCs w:val="24"/>
        </w:rPr>
        <w:t xml:space="preserve">Parametrii proiectare SIA, CBO5 (kg/zi) 8) </w:t>
      </w:r>
      <w:r w:rsidRPr="00EE6A91">
        <w:rPr>
          <w:i/>
          <w:iCs/>
          <w:sz w:val="18"/>
          <w:szCs w:val="18"/>
        </w:rPr>
        <w:t>(Capacitatea proiectată SIA epurare este o caracteristică tehnică menționată în documentele tehnice și certificatele de calitate / conformitate achiziționate de la producători (ex. locuitori echivalenți, mc/zi, kg poluant/zi, etc.)</w:t>
      </w:r>
      <w:r w:rsidRPr="00EE6A91">
        <w:rPr>
          <w:i/>
          <w:iCs/>
          <w:sz w:val="24"/>
          <w:szCs w:val="24"/>
        </w:rPr>
        <w:t xml:space="preserve">: </w:t>
      </w:r>
      <w:r w:rsidR="002145BE" w:rsidRPr="002145BE">
        <w:rPr>
          <w:sz w:val="24"/>
          <w:szCs w:val="24"/>
        </w:rPr>
        <w:t>___________________________________________________________________________.</w:t>
      </w:r>
    </w:p>
    <w:p w:rsidR="004F3569" w:rsidRPr="00EE6A91" w:rsidRDefault="004F3569" w:rsidP="009A1814">
      <w:pPr>
        <w:pStyle w:val="Bodytext20"/>
        <w:numPr>
          <w:ilvl w:val="0"/>
          <w:numId w:val="7"/>
        </w:numPr>
        <w:shd w:val="clear" w:color="auto" w:fill="auto"/>
        <w:tabs>
          <w:tab w:val="left" w:pos="310"/>
        </w:tabs>
        <w:spacing w:before="0" w:line="317" w:lineRule="exact"/>
        <w:ind w:left="425" w:hanging="357"/>
        <w:jc w:val="both"/>
        <w:rPr>
          <w:sz w:val="24"/>
          <w:szCs w:val="24"/>
        </w:rPr>
      </w:pPr>
      <w:r w:rsidRPr="00EE6A91">
        <w:rPr>
          <w:sz w:val="24"/>
          <w:szCs w:val="24"/>
        </w:rPr>
        <w:t xml:space="preserve">Tip evacuare (directa / indirecta)   </w:t>
      </w:r>
      <w:r w:rsidRPr="00EE6A91">
        <w:rPr>
          <w:i/>
          <w:iCs/>
          <w:sz w:val="18"/>
          <w:szCs w:val="18"/>
          <w:lang w:val="en-US" w:eastAsia="en-US" w:bidi="ar-SA"/>
        </w:rPr>
        <w:t>Conform art. 5 alin(1) al HG nr. 714/2022, tipul de evacuare se referă la descărcarea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în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apele de suprafață (directă) și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în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apele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subterane (indirecta), în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condiţiile art. 16 alin. (1) lit. d^1) din Legea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apelor nr. 107/1996, cu modificările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şi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completările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ulterioare („Pentru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protecţia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resurselor de apă se interzice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evacuarea de ape uzate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epurate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şi/sau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neepurate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în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apele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subterane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sau pe terenuri, cu excepţia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folosirii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apelor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uzate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epurate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corespunzător, cu respectarea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indicatorilor de calitate la evacuare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prevăzuţi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în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Hotărârea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Guvernului nr. 188/2002 pentru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aprobarea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unor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norme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privind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condiţiile de descărcare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în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mediul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acvatic a apelor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uzate, cu modificările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şi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completările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ulterioare, pentru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irigaţii, în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baza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unui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studio </w:t>
      </w:r>
      <w:r w:rsidRPr="00EE6A91">
        <w:rPr>
          <w:i/>
          <w:iCs/>
          <w:sz w:val="18"/>
          <w:szCs w:val="18"/>
          <w:lang w:val="en-US" w:eastAsia="en-US" w:bidi="ar-SA"/>
        </w:rPr>
        <w:t>şi cu condiţia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monitorizării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acestor ape”); în plus, conform art. 9 al HG nr. 714/2022,  „sistemele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individuale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adecvate care realizează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epurarea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apelor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uzate, care descarcă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apele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uzate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epurate direct în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corpurile de apă de suprafaţă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sau indirect în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corpurile de apă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subterane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vor fi realizate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astfel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încât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să nu afecteze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starea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corpurilor de apă. Condiţiile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specifice de realizare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vor fi stabilite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în</w:t>
      </w:r>
      <w:r w:rsidR="00CF1CAC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avizul de gospodărire a apelor”)</w:t>
      </w:r>
      <w:r w:rsidRPr="00EE6A91">
        <w:rPr>
          <w:i/>
          <w:iCs/>
          <w:sz w:val="24"/>
          <w:szCs w:val="24"/>
          <w:lang w:val="en-US" w:eastAsia="en-US" w:bidi="ar-SA"/>
        </w:rPr>
        <w:t>:</w:t>
      </w:r>
      <w:r w:rsidRPr="00EE6A91">
        <w:rPr>
          <w:sz w:val="24"/>
          <w:szCs w:val="24"/>
          <w:u w:val="single"/>
          <w:lang w:val="en-US" w:eastAsia="en-US" w:bidi="ar-SA"/>
        </w:rPr>
        <w:t>.</w:t>
      </w:r>
    </w:p>
    <w:p w:rsidR="009A1814" w:rsidRPr="00EE6A91" w:rsidRDefault="009A1814" w:rsidP="009A1814">
      <w:pPr>
        <w:pStyle w:val="Bodytext20"/>
        <w:shd w:val="clear" w:color="auto" w:fill="auto"/>
        <w:tabs>
          <w:tab w:val="left" w:pos="310"/>
        </w:tabs>
        <w:spacing w:before="0" w:line="317" w:lineRule="exact"/>
        <w:ind w:left="425"/>
        <w:jc w:val="both"/>
        <w:rPr>
          <w:sz w:val="24"/>
          <w:szCs w:val="24"/>
        </w:rPr>
      </w:pPr>
    </w:p>
    <w:p w:rsidR="00DD6060" w:rsidRPr="00B11475" w:rsidRDefault="00DD6060" w:rsidP="00B11475">
      <w:pPr>
        <w:pStyle w:val="ListParagraph"/>
        <w:numPr>
          <w:ilvl w:val="0"/>
          <w:numId w:val="7"/>
        </w:numPr>
        <w:ind w:left="426" w:hanging="284"/>
        <w:jc w:val="both"/>
        <w:rPr>
          <w:rFonts w:ascii="Arial" w:eastAsia="Times New Roman" w:hAnsi="Arial" w:cs="Arial"/>
          <w:color w:val="auto"/>
          <w:sz w:val="20"/>
          <w:szCs w:val="20"/>
          <w:lang w:val="en-US" w:eastAsia="en-US" w:bidi="ar-SA"/>
        </w:rPr>
      </w:pPr>
      <w:r w:rsidRPr="00EE6A91">
        <w:rPr>
          <w:rFonts w:ascii="Times New Roman" w:hAnsi="Times New Roman" w:cs="Times New Roman"/>
        </w:rPr>
        <w:t>Cine exploatează și operează SIA?</w:t>
      </w:r>
      <w:r w:rsidRPr="00EE6A91">
        <w:t xml:space="preserve"> (</w:t>
      </w:r>
      <w:r w:rsidRPr="00EE6A91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en-US" w:bidi="ar-SA"/>
        </w:rPr>
        <w:t>Conform art. 12 al HG nr. 714/2022 „Exploatarea</w:t>
      </w:r>
      <w:r w:rsidR="00BD7CB0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en-US" w:bidi="ar-SA"/>
        </w:rPr>
        <w:t>şi</w:t>
      </w:r>
      <w:r w:rsidR="00BD7CB0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en-US" w:bidi="ar-SA"/>
        </w:rPr>
        <w:t>întreţinerea</w:t>
      </w:r>
      <w:r w:rsidR="00BD7CB0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en-US" w:bidi="ar-SA"/>
        </w:rPr>
        <w:t>corespunzătoare a sistemelor</w:t>
      </w:r>
      <w:r w:rsidR="00BD7CB0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en-US" w:bidi="ar-SA"/>
        </w:rPr>
        <w:t>individuale</w:t>
      </w:r>
      <w:r w:rsidR="00BD7CB0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en-US" w:bidi="ar-SA"/>
        </w:rPr>
        <w:t>adecvate</w:t>
      </w:r>
      <w:r w:rsidR="00BD7CB0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en-US" w:bidi="ar-SA"/>
        </w:rPr>
        <w:t>revin</w:t>
      </w:r>
      <w:r w:rsidR="00BD7CB0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en-US" w:bidi="ar-SA"/>
        </w:rPr>
        <w:t>proprietarului</w:t>
      </w:r>
      <w:r w:rsidR="00BD7CB0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en-US" w:bidi="ar-SA"/>
        </w:rPr>
        <w:t>acestor</w:t>
      </w:r>
      <w:r w:rsidR="00BD7CB0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en-US" w:bidi="ar-SA"/>
        </w:rPr>
        <w:t>sisteme". Proprietarul</w:t>
      </w:r>
      <w:r w:rsidR="00BD7CB0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en-US" w:bidi="ar-SA"/>
        </w:rPr>
        <w:t>poate</w:t>
      </w:r>
      <w:r w:rsidR="00BD7CB0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en-US" w:bidi="ar-SA"/>
        </w:rPr>
        <w:t xml:space="preserve"> realize </w:t>
      </w:r>
      <w:r w:rsidRPr="00EE6A91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en-US" w:bidi="ar-SA"/>
        </w:rPr>
        <w:t>singur</w:t>
      </w:r>
      <w:r w:rsidR="00BD7CB0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en-US" w:bidi="ar-SA"/>
        </w:rPr>
        <w:t>exploatarea</w:t>
      </w:r>
      <w:r w:rsidR="00BD7CB0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en-US" w:bidi="ar-SA"/>
        </w:rPr>
        <w:t>și</w:t>
      </w:r>
      <w:r w:rsidR="00BD7CB0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en-US" w:bidi="ar-SA"/>
        </w:rPr>
        <w:t>întreținerea SIA de colectare</w:t>
      </w:r>
      <w:r w:rsidR="00BD7CB0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en-US" w:bidi="ar-SA"/>
        </w:rPr>
        <w:t>sau</w:t>
      </w:r>
      <w:r w:rsidR="00BD7CB0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en-US" w:bidi="ar-SA"/>
        </w:rPr>
        <w:t>poate</w:t>
      </w:r>
      <w:r w:rsidR="00BD7CB0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en-US" w:bidi="ar-SA"/>
        </w:rPr>
        <w:t>încheia un contract cu firme</w:t>
      </w:r>
      <w:r w:rsidR="00BD7CB0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en-US" w:bidi="ar-SA"/>
        </w:rPr>
        <w:t>specilizate, după</w:t>
      </w:r>
      <w:r w:rsidR="00BD7CB0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en-US" w:bidi="ar-SA"/>
        </w:rPr>
        <w:t>perioada de mentenață</w:t>
      </w:r>
      <w:r w:rsidR="00BD7CB0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en-US" w:bidi="ar-SA"/>
        </w:rPr>
        <w:t>prevăzută</w:t>
      </w:r>
      <w:r w:rsidR="00BD7CB0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en-US" w:bidi="ar-SA"/>
        </w:rPr>
        <w:t>în</w:t>
      </w:r>
      <w:r w:rsidR="00BD7CB0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en-US" w:bidi="ar-SA"/>
        </w:rPr>
        <w:t>contractul de achiziționare a SIA de colectare)</w:t>
      </w:r>
      <w:r w:rsidRPr="00EE6A91">
        <w:rPr>
          <w:rFonts w:ascii="Times New Roman" w:eastAsia="Times New Roman" w:hAnsi="Times New Roman" w:cs="Times New Roman"/>
          <w:color w:val="auto"/>
          <w:lang w:val="en-US" w:eastAsia="en-US" w:bidi="ar-SA"/>
        </w:rPr>
        <w:t>:</w:t>
      </w:r>
      <w:r w:rsidRPr="00B1147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(Conform art. 12 al HG nr. 714/2022 „Exploatarea</w:t>
      </w:r>
      <w:r w:rsidR="00BD7CB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B1147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şi</w:t>
      </w:r>
      <w:r w:rsidR="00BD7CB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B1147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întreţinerea</w:t>
      </w:r>
      <w:r w:rsidR="00BD7CB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B1147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corespunzătoare a sistemelor</w:t>
      </w:r>
      <w:r w:rsidR="00BD7CB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B1147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individuale</w:t>
      </w:r>
      <w:r w:rsidR="00BD7CB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B1147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adecvate</w:t>
      </w:r>
      <w:r w:rsidR="00BD7CB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B1147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revin</w:t>
      </w:r>
      <w:r w:rsidR="00BD7CB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B1147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proprietarului</w:t>
      </w:r>
      <w:r w:rsidR="00BD7CB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B1147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acestor</w:t>
      </w:r>
      <w:r w:rsidR="00BD7CB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B1147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sisteme.” Proprietarul</w:t>
      </w:r>
      <w:r w:rsidR="00BD7CB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B1147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poate</w:t>
      </w:r>
      <w:r w:rsidR="00BD7CB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realize </w:t>
      </w:r>
      <w:r w:rsidRPr="00B1147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singur</w:t>
      </w:r>
      <w:r w:rsidR="00BD7CB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B1147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exploatarea</w:t>
      </w:r>
      <w:r w:rsidR="00BD7CB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B1147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și</w:t>
      </w:r>
      <w:r w:rsidR="00BD7CB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B1147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întreținerea SIA epurare</w:t>
      </w:r>
      <w:r w:rsidR="00BD7CB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B1147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sau</w:t>
      </w:r>
      <w:r w:rsidR="00BD7CB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B1147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poate</w:t>
      </w:r>
      <w:r w:rsidR="00BD7CB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B1147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încheia un contract cu firme</w:t>
      </w:r>
      <w:r w:rsidR="00BD7CB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B1147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specilizate, după</w:t>
      </w:r>
      <w:r w:rsidR="00BD7CB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B1147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perioada de mentenață</w:t>
      </w:r>
      <w:r w:rsidR="00BD7CB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B1147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prevăzută</w:t>
      </w:r>
      <w:r w:rsidR="00BD7CB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B1147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în</w:t>
      </w:r>
      <w:r w:rsidR="00BD7CB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B1147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contractul de achiziționare a SIA epurare.)</w:t>
      </w:r>
    </w:p>
    <w:p w:rsidR="00DD6060" w:rsidRPr="00EE6A91" w:rsidRDefault="00DD6060" w:rsidP="00B11475">
      <w:pPr>
        <w:pStyle w:val="ListParagraph"/>
        <w:ind w:left="426"/>
        <w:jc w:val="both"/>
        <w:rPr>
          <w:rFonts w:ascii="Times New Roman" w:eastAsia="Times New Roman" w:hAnsi="Times New Roman" w:cs="Times New Roman"/>
          <w:color w:val="auto"/>
          <w:u w:val="single"/>
          <w:lang w:val="en-US" w:eastAsia="en-US" w:bidi="ar-SA"/>
        </w:rPr>
      </w:pPr>
      <w:r w:rsidRPr="00EE6A91">
        <w:rPr>
          <w:rFonts w:ascii="Times New Roman" w:eastAsia="Times New Roman" w:hAnsi="Times New Roman" w:cs="Times New Roman"/>
          <w:color w:val="auto"/>
          <w:u w:val="single"/>
          <w:lang w:val="en-US" w:eastAsia="en-US" w:bidi="ar-SA"/>
        </w:rPr>
        <w:t xml:space="preserve">                                                                                                                                                                      .</w:t>
      </w:r>
    </w:p>
    <w:p w:rsidR="009A1814" w:rsidRPr="00EE6A91" w:rsidRDefault="009A1814" w:rsidP="00DD6060">
      <w:pPr>
        <w:pStyle w:val="ListParagraph"/>
        <w:ind w:left="142"/>
        <w:jc w:val="both"/>
        <w:rPr>
          <w:rFonts w:ascii="Arial" w:eastAsia="Times New Roman" w:hAnsi="Arial" w:cs="Arial"/>
          <w:color w:val="auto"/>
          <w:sz w:val="20"/>
          <w:szCs w:val="20"/>
          <w:u w:val="single"/>
          <w:lang w:val="en-US" w:eastAsia="en-US" w:bidi="ar-SA"/>
        </w:rPr>
      </w:pPr>
    </w:p>
    <w:p w:rsidR="009A1814" w:rsidRPr="00EE6A91" w:rsidRDefault="009A1814" w:rsidP="00B11475">
      <w:pPr>
        <w:pStyle w:val="ListParagraph"/>
        <w:numPr>
          <w:ilvl w:val="0"/>
          <w:numId w:val="7"/>
        </w:numPr>
        <w:ind w:left="426" w:hanging="284"/>
        <w:rPr>
          <w:rFonts w:ascii="Times New Roman" w:eastAsia="Times New Roman" w:hAnsi="Times New Roman" w:cs="Times New Roman"/>
          <w:lang w:val="en-US" w:eastAsia="en-US" w:bidi="ar-SA"/>
        </w:rPr>
      </w:pPr>
      <w:r w:rsidRPr="00EE6A91">
        <w:rPr>
          <w:rFonts w:ascii="Times New Roman" w:eastAsia="Times New Roman" w:hAnsi="Times New Roman" w:cs="Times New Roman"/>
          <w:lang w:val="en-US" w:eastAsia="en-US" w:bidi="ar-SA"/>
        </w:rPr>
        <w:lastRenderedPageBreak/>
        <w:t>Nr. contract de mentenanță / operare:</w:t>
      </w:r>
      <w:r w:rsidR="00CC639F" w:rsidRPr="00EE6A91">
        <w:rPr>
          <w:rFonts w:ascii="Times New Roman" w:eastAsia="Times New Roman" w:hAnsi="Times New Roman" w:cs="Times New Roman"/>
          <w:u w:val="single"/>
          <w:lang w:val="en-US" w:eastAsia="en-US" w:bidi="ar-SA"/>
        </w:rPr>
        <w:t xml:space="preserve">                                                                                                     .</w:t>
      </w:r>
    </w:p>
    <w:p w:rsidR="00A37234" w:rsidRPr="00EE6A91" w:rsidRDefault="00A37234" w:rsidP="009A1814">
      <w:pPr>
        <w:pStyle w:val="ListParagraph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val="en-US" w:eastAsia="en-US" w:bidi="ar-SA"/>
        </w:rPr>
      </w:pPr>
    </w:p>
    <w:p w:rsidR="00550A1B" w:rsidRPr="00EE6A91" w:rsidRDefault="00550A1B" w:rsidP="00B11475">
      <w:pPr>
        <w:pStyle w:val="ListParagraph"/>
        <w:numPr>
          <w:ilvl w:val="0"/>
          <w:numId w:val="7"/>
        </w:numPr>
        <w:spacing w:before="240"/>
        <w:ind w:left="426" w:hanging="284"/>
        <w:jc w:val="both"/>
        <w:rPr>
          <w:rFonts w:ascii="Times New Roman" w:eastAsia="Times New Roman" w:hAnsi="Times New Roman" w:cs="Times New Roman"/>
          <w:lang w:val="en-US" w:eastAsia="en-US" w:bidi="ar-SA"/>
        </w:rPr>
      </w:pPr>
      <w:r w:rsidRPr="00EE6A91">
        <w:rPr>
          <w:rFonts w:ascii="Times New Roman" w:eastAsia="Times New Roman" w:hAnsi="Times New Roman" w:cs="Times New Roman"/>
          <w:lang w:val="en-US" w:eastAsia="en-US" w:bidi="ar-SA"/>
        </w:rPr>
        <w:t>Cine monitorizează</w:t>
      </w:r>
      <w:r w:rsidR="00C11897">
        <w:rPr>
          <w:rFonts w:ascii="Times New Roman" w:eastAsia="Times New Roman" w:hAnsi="Times New Roman" w:cs="Times New Roman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lang w:val="en-US" w:eastAsia="en-US" w:bidi="ar-SA"/>
        </w:rPr>
        <w:t>calitatea</w:t>
      </w:r>
      <w:r w:rsidR="00C11897">
        <w:rPr>
          <w:rFonts w:ascii="Times New Roman" w:eastAsia="Times New Roman" w:hAnsi="Times New Roman" w:cs="Times New Roman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lang w:val="en-US" w:eastAsia="en-US" w:bidi="ar-SA"/>
        </w:rPr>
        <w:t>apelor</w:t>
      </w:r>
      <w:r w:rsidR="00C11897">
        <w:rPr>
          <w:rFonts w:ascii="Times New Roman" w:eastAsia="Times New Roman" w:hAnsi="Times New Roman" w:cs="Times New Roman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lang w:val="en-US" w:eastAsia="en-US" w:bidi="ar-SA"/>
        </w:rPr>
        <w:t>uzate</w:t>
      </w:r>
      <w:r w:rsidR="00C11897">
        <w:rPr>
          <w:rFonts w:ascii="Times New Roman" w:eastAsia="Times New Roman" w:hAnsi="Times New Roman" w:cs="Times New Roman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lang w:val="en-US" w:eastAsia="en-US" w:bidi="ar-SA"/>
        </w:rPr>
        <w:t>epurate</w:t>
      </w:r>
      <w:r w:rsidRPr="00EE6A91">
        <w:rPr>
          <w:rFonts w:ascii="Times New Roman" w:eastAsia="Times New Roman" w:hAnsi="Times New Roman" w:cs="Times New Roman"/>
          <w:i/>
          <w:iCs/>
          <w:lang w:val="en-US" w:eastAsia="en-US" w:bidi="ar-SA"/>
        </w:rPr>
        <w:t>(</w:t>
      </w:r>
      <w:r w:rsidRPr="00EE6A91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>Conform art. 14 al HG nr. 714/2022, proprietarii SIA epurare au obligaţia</w:t>
      </w:r>
      <w:r w:rsidR="00EB14E3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>realizării</w:t>
      </w:r>
      <w:r w:rsidR="00EB14E3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>unei</w:t>
      </w:r>
      <w:r w:rsidR="00EB14E3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>monitorizări</w:t>
      </w:r>
      <w:r w:rsidR="00EB14E3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>proprii a calităţii</w:t>
      </w:r>
      <w:r w:rsidR="00EB14E3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>apelor</w:t>
      </w:r>
      <w:r w:rsidR="00EB14E3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>uzate</w:t>
      </w:r>
      <w:r w:rsidR="00EB14E3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>descărcate</w:t>
      </w:r>
      <w:r w:rsidR="00EB14E3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>în</w:t>
      </w:r>
      <w:r w:rsidR="00EB14E3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>corpurile de apă, cel</w:t>
      </w:r>
      <w:r w:rsidR="00EB14E3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>puțin o dată pe an, ce</w:t>
      </w:r>
      <w:r w:rsidR="00EB14E3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>poate fi demonstrată</w:t>
      </w:r>
      <w:r w:rsidR="00EB14E3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>în</w:t>
      </w:r>
      <w:r w:rsidR="00EB14E3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>baza</w:t>
      </w:r>
      <w:r w:rsidR="00EB14E3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>unui</w:t>
      </w:r>
      <w:r w:rsidR="00EB14E3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>buletin de analiză/ contract încheiat</w:t>
      </w:r>
      <w:r w:rsidR="00EB14E3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>pentu</w:t>
      </w:r>
      <w:r w:rsidR="00EB14E3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>servicii de monitroizare a calității</w:t>
      </w:r>
      <w:r w:rsidR="00EB14E3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>apelor. Parametrii</w:t>
      </w:r>
      <w:r w:rsidR="00EB14E3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>monitorizaţi de la sistemele</w:t>
      </w:r>
      <w:r w:rsidR="00EB14E3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>individuale</w:t>
      </w:r>
      <w:r w:rsidR="00EB14E3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>adecvate de epurare a apelor</w:t>
      </w:r>
      <w:r w:rsidR="00EB14E3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>uzate sunt cei</w:t>
      </w:r>
      <w:r w:rsidR="00EB14E3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>prevăzuţi</w:t>
      </w:r>
      <w:r w:rsidR="00EB14E3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>în</w:t>
      </w:r>
      <w:r w:rsidR="00EB14E3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>tabelele nr. 1 şi 2 din anexele nr. 1-3 la Hotărârea</w:t>
      </w:r>
      <w:r w:rsidR="00EB14E3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>Guvernului nr. 188/2002, cu modificările</w:t>
      </w:r>
      <w:r w:rsidR="00EB14E3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>şi</w:t>
      </w:r>
      <w:r w:rsidR="00EB14E3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>completările</w:t>
      </w:r>
      <w:r w:rsidR="00EB14E3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>ulterioare, stabiliţi</w:t>
      </w:r>
      <w:r w:rsidR="00EB14E3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>în</w:t>
      </w:r>
      <w:r w:rsidR="00EB14E3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val="en-US" w:eastAsia="en-US" w:bidi="ar-SA"/>
        </w:rPr>
        <w:t>autorizaţia de gospodărire a apelor.)</w:t>
      </w:r>
    </w:p>
    <w:p w:rsidR="00CC639F" w:rsidRPr="00EE6A91" w:rsidRDefault="00CC639F" w:rsidP="00B11475">
      <w:pPr>
        <w:pStyle w:val="ListParagraph"/>
        <w:spacing w:before="240"/>
        <w:ind w:left="426"/>
        <w:jc w:val="both"/>
        <w:rPr>
          <w:rFonts w:ascii="Times New Roman" w:eastAsia="Times New Roman" w:hAnsi="Times New Roman" w:cs="Times New Roman"/>
          <w:u w:val="single"/>
          <w:lang w:val="en-US" w:eastAsia="en-US" w:bidi="ar-SA"/>
        </w:rPr>
      </w:pPr>
      <w:r w:rsidRPr="00EE6A91">
        <w:rPr>
          <w:rFonts w:ascii="Times New Roman" w:eastAsia="Times New Roman" w:hAnsi="Times New Roman" w:cs="Times New Roman"/>
          <w:color w:val="auto"/>
          <w:sz w:val="18"/>
          <w:szCs w:val="18"/>
          <w:u w:val="single"/>
          <w:lang w:val="en-US" w:eastAsia="en-US" w:bidi="ar-SA"/>
        </w:rPr>
        <w:t xml:space="preserve">                                                                                                                                                                                                                         .</w:t>
      </w:r>
    </w:p>
    <w:p w:rsidR="00550A1B" w:rsidRPr="00EE6A91" w:rsidRDefault="00550A1B" w:rsidP="00B11475">
      <w:pPr>
        <w:pStyle w:val="ListParagraph"/>
        <w:spacing w:before="240"/>
        <w:ind w:left="426"/>
        <w:jc w:val="both"/>
        <w:rPr>
          <w:rFonts w:ascii="Times New Roman" w:eastAsia="Times New Roman" w:hAnsi="Times New Roman" w:cs="Times New Roman"/>
          <w:lang w:val="en-US" w:eastAsia="en-US" w:bidi="ar-SA"/>
        </w:rPr>
      </w:pPr>
    </w:p>
    <w:p w:rsidR="00CA55CE" w:rsidRPr="00EE6A91" w:rsidRDefault="00CA55CE" w:rsidP="00B11475">
      <w:pPr>
        <w:pStyle w:val="ListParagraph"/>
        <w:numPr>
          <w:ilvl w:val="0"/>
          <w:numId w:val="7"/>
        </w:numPr>
        <w:spacing w:before="240"/>
        <w:ind w:left="426" w:hanging="284"/>
        <w:jc w:val="both"/>
        <w:rPr>
          <w:rFonts w:ascii="Times New Roman" w:eastAsia="Times New Roman" w:hAnsi="Times New Roman" w:cs="Times New Roman"/>
          <w:lang w:val="en-US" w:eastAsia="en-US" w:bidi="ar-SA"/>
        </w:rPr>
      </w:pPr>
      <w:r w:rsidRPr="00EE6A91">
        <w:rPr>
          <w:rFonts w:ascii="Times New Roman" w:eastAsia="Times New Roman" w:hAnsi="Times New Roman" w:cs="Times New Roman"/>
          <w:lang w:val="en-US" w:eastAsia="en-US" w:bidi="ar-SA"/>
        </w:rPr>
        <w:t xml:space="preserve">Nr. </w:t>
      </w:r>
      <w:r w:rsidR="00912895">
        <w:rPr>
          <w:rFonts w:ascii="Times New Roman" w:eastAsia="Times New Roman" w:hAnsi="Times New Roman" w:cs="Times New Roman"/>
          <w:lang w:val="en-US" w:eastAsia="en-US" w:bidi="ar-SA"/>
        </w:rPr>
        <w:t>bul</w:t>
      </w:r>
      <w:r w:rsidR="00EB14E3">
        <w:rPr>
          <w:rFonts w:ascii="Times New Roman" w:eastAsia="Times New Roman" w:hAnsi="Times New Roman" w:cs="Times New Roman"/>
          <w:lang w:val="en-US" w:eastAsia="en-US" w:bidi="ar-SA"/>
        </w:rPr>
        <w:t xml:space="preserve">etin </w:t>
      </w:r>
      <w:r w:rsidRPr="00EE6A91">
        <w:rPr>
          <w:rFonts w:ascii="Times New Roman" w:eastAsia="Times New Roman" w:hAnsi="Times New Roman" w:cs="Times New Roman"/>
          <w:lang w:val="en-US" w:eastAsia="en-US" w:bidi="ar-SA"/>
        </w:rPr>
        <w:t>analiză/ comanda/ contract monitorizare</w:t>
      </w:r>
      <w:r w:rsidR="00EB14E3">
        <w:rPr>
          <w:rFonts w:ascii="Times New Roman" w:eastAsia="Times New Roman" w:hAnsi="Times New Roman" w:cs="Times New Roman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lang w:val="en-US" w:eastAsia="en-US" w:bidi="ar-SA"/>
        </w:rPr>
        <w:t>calitate ape uzate</w:t>
      </w:r>
      <w:r w:rsidR="00EB14E3">
        <w:rPr>
          <w:rFonts w:ascii="Times New Roman" w:eastAsia="Times New Roman" w:hAnsi="Times New Roman" w:cs="Times New Roman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lang w:val="en-US" w:eastAsia="en-US" w:bidi="ar-SA"/>
        </w:rPr>
        <w:t>epurate</w:t>
      </w:r>
      <w:r w:rsidR="000A38BF" w:rsidRPr="00EE6A91">
        <w:rPr>
          <w:rFonts w:ascii="Times New Roman" w:eastAsia="Times New Roman" w:hAnsi="Times New Roman" w:cs="Times New Roman"/>
          <w:lang w:val="en-US" w:eastAsia="en-US" w:bidi="ar-SA"/>
        </w:rPr>
        <w:t>:</w:t>
      </w:r>
    </w:p>
    <w:p w:rsidR="000A38BF" w:rsidRPr="00EE6A91" w:rsidRDefault="000A38BF" w:rsidP="00B11475">
      <w:pPr>
        <w:pStyle w:val="ListParagraph"/>
        <w:spacing w:before="240"/>
        <w:ind w:left="426"/>
        <w:jc w:val="both"/>
        <w:rPr>
          <w:rFonts w:ascii="Times New Roman" w:eastAsia="Times New Roman" w:hAnsi="Times New Roman" w:cs="Times New Roman"/>
          <w:u w:val="single"/>
          <w:lang w:val="en-US" w:eastAsia="en-US" w:bidi="ar-SA"/>
        </w:rPr>
      </w:pPr>
      <w:r w:rsidRPr="00EE6A91">
        <w:rPr>
          <w:rFonts w:ascii="Times New Roman" w:eastAsia="Times New Roman" w:hAnsi="Times New Roman" w:cs="Times New Roman"/>
          <w:u w:val="single"/>
          <w:lang w:val="en-US" w:eastAsia="en-US" w:bidi="ar-SA"/>
        </w:rPr>
        <w:t xml:space="preserve">                                                                                                                                                                  .</w:t>
      </w:r>
    </w:p>
    <w:p w:rsidR="00550A1B" w:rsidRPr="00EE6A91" w:rsidRDefault="00550A1B" w:rsidP="00B11475">
      <w:pPr>
        <w:pStyle w:val="ListParagraph"/>
        <w:spacing w:before="240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val="en-US" w:eastAsia="en-US" w:bidi="ar-SA"/>
        </w:rPr>
      </w:pPr>
    </w:p>
    <w:p w:rsidR="00F6216A" w:rsidRPr="00EE6A91" w:rsidRDefault="00F6216A" w:rsidP="00B11475">
      <w:pPr>
        <w:pStyle w:val="Bodytext20"/>
        <w:numPr>
          <w:ilvl w:val="0"/>
          <w:numId w:val="8"/>
        </w:numPr>
        <w:shd w:val="clear" w:color="auto" w:fill="auto"/>
        <w:tabs>
          <w:tab w:val="left" w:leader="underscore" w:pos="7603"/>
        </w:tabs>
        <w:spacing w:before="0"/>
        <w:ind w:left="426" w:hanging="284"/>
        <w:jc w:val="both"/>
        <w:rPr>
          <w:sz w:val="24"/>
          <w:szCs w:val="24"/>
        </w:rPr>
      </w:pPr>
      <w:r w:rsidRPr="00EE6A91">
        <w:rPr>
          <w:sz w:val="24"/>
          <w:szCs w:val="24"/>
        </w:rPr>
        <w:t xml:space="preserve">Frecvența de monitorizare calitate ape uzate epurate </w:t>
      </w:r>
      <w:r w:rsidRPr="00EE6A91">
        <w:rPr>
          <w:i/>
          <w:iCs/>
          <w:sz w:val="18"/>
          <w:szCs w:val="18"/>
        </w:rPr>
        <w:t>(</w:t>
      </w:r>
      <w:r w:rsidRPr="00EE6A91">
        <w:rPr>
          <w:i/>
          <w:iCs/>
          <w:color w:val="auto"/>
          <w:sz w:val="18"/>
          <w:szCs w:val="18"/>
          <w:lang w:val="en-US" w:eastAsia="en-US" w:bidi="ar-SA"/>
        </w:rPr>
        <w:t>Conform art. 14 al HG nr. 714/2022, proprietarii SIA epurare au obligaţi</w:t>
      </w:r>
      <w:r w:rsidR="00912895">
        <w:rPr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color w:val="auto"/>
          <w:sz w:val="18"/>
          <w:szCs w:val="18"/>
          <w:lang w:val="en-US" w:eastAsia="en-US" w:bidi="ar-SA"/>
        </w:rPr>
        <w:t>arealizării</w:t>
      </w:r>
      <w:r w:rsidR="00912895">
        <w:rPr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color w:val="auto"/>
          <w:sz w:val="18"/>
          <w:szCs w:val="18"/>
          <w:lang w:val="en-US" w:eastAsia="en-US" w:bidi="ar-SA"/>
        </w:rPr>
        <w:t>unei</w:t>
      </w:r>
      <w:r w:rsidR="00912895">
        <w:rPr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color w:val="auto"/>
          <w:sz w:val="18"/>
          <w:szCs w:val="18"/>
          <w:lang w:val="en-US" w:eastAsia="en-US" w:bidi="ar-SA"/>
        </w:rPr>
        <w:t>monitorizări</w:t>
      </w:r>
      <w:r w:rsidR="00912895">
        <w:rPr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color w:val="auto"/>
          <w:sz w:val="18"/>
          <w:szCs w:val="18"/>
          <w:lang w:val="en-US" w:eastAsia="en-US" w:bidi="ar-SA"/>
        </w:rPr>
        <w:t>proprii a calităţii</w:t>
      </w:r>
      <w:r w:rsidR="00912895">
        <w:rPr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color w:val="auto"/>
          <w:sz w:val="18"/>
          <w:szCs w:val="18"/>
          <w:lang w:val="en-US" w:eastAsia="en-US" w:bidi="ar-SA"/>
        </w:rPr>
        <w:t>apelor</w:t>
      </w:r>
      <w:r w:rsidR="00912895">
        <w:rPr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color w:val="auto"/>
          <w:sz w:val="18"/>
          <w:szCs w:val="18"/>
          <w:lang w:val="en-US" w:eastAsia="en-US" w:bidi="ar-SA"/>
        </w:rPr>
        <w:t>uzate</w:t>
      </w:r>
      <w:r w:rsidR="00912895">
        <w:rPr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color w:val="auto"/>
          <w:sz w:val="18"/>
          <w:szCs w:val="18"/>
          <w:lang w:val="en-US" w:eastAsia="en-US" w:bidi="ar-SA"/>
        </w:rPr>
        <w:t>descărcate</w:t>
      </w:r>
      <w:r w:rsidR="00912895">
        <w:rPr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color w:val="auto"/>
          <w:sz w:val="18"/>
          <w:szCs w:val="18"/>
          <w:lang w:val="en-US" w:eastAsia="en-US" w:bidi="ar-SA"/>
        </w:rPr>
        <w:t>în</w:t>
      </w:r>
      <w:r w:rsidR="00912895">
        <w:rPr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color w:val="auto"/>
          <w:sz w:val="18"/>
          <w:szCs w:val="18"/>
          <w:lang w:val="en-US" w:eastAsia="en-US" w:bidi="ar-SA"/>
        </w:rPr>
        <w:t>corpurile de apă, cel</w:t>
      </w:r>
      <w:r w:rsidR="00912895">
        <w:rPr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color w:val="auto"/>
          <w:sz w:val="18"/>
          <w:szCs w:val="18"/>
          <w:lang w:val="en-US" w:eastAsia="en-US" w:bidi="ar-SA"/>
        </w:rPr>
        <w:t>puțin o dată pe an, ce</w:t>
      </w:r>
      <w:r w:rsidR="00912895">
        <w:rPr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color w:val="auto"/>
          <w:sz w:val="18"/>
          <w:szCs w:val="18"/>
          <w:lang w:val="en-US" w:eastAsia="en-US" w:bidi="ar-SA"/>
        </w:rPr>
        <w:t>poate fi demonstrată</w:t>
      </w:r>
      <w:r w:rsidR="00912895">
        <w:rPr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color w:val="auto"/>
          <w:sz w:val="18"/>
          <w:szCs w:val="18"/>
          <w:lang w:val="en-US" w:eastAsia="en-US" w:bidi="ar-SA"/>
        </w:rPr>
        <w:t>în</w:t>
      </w:r>
      <w:r w:rsidR="00912895">
        <w:rPr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color w:val="auto"/>
          <w:sz w:val="18"/>
          <w:szCs w:val="18"/>
          <w:lang w:val="en-US" w:eastAsia="en-US" w:bidi="ar-SA"/>
        </w:rPr>
        <w:t>baza</w:t>
      </w:r>
      <w:r w:rsidR="00912895">
        <w:rPr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color w:val="auto"/>
          <w:sz w:val="18"/>
          <w:szCs w:val="18"/>
          <w:lang w:val="en-US" w:eastAsia="en-US" w:bidi="ar-SA"/>
        </w:rPr>
        <w:t>unui</w:t>
      </w:r>
      <w:r w:rsidR="00912895">
        <w:rPr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color w:val="auto"/>
          <w:sz w:val="18"/>
          <w:szCs w:val="18"/>
          <w:lang w:val="en-US" w:eastAsia="en-US" w:bidi="ar-SA"/>
        </w:rPr>
        <w:t>buletin de analiză/ contract încheiat</w:t>
      </w:r>
      <w:r w:rsidR="00912895">
        <w:rPr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color w:val="auto"/>
          <w:sz w:val="18"/>
          <w:szCs w:val="18"/>
          <w:lang w:val="en-US" w:eastAsia="en-US" w:bidi="ar-SA"/>
        </w:rPr>
        <w:t>pentu</w:t>
      </w:r>
      <w:r w:rsidR="00912895">
        <w:rPr>
          <w:i/>
          <w:iCs/>
          <w:color w:val="auto"/>
          <w:sz w:val="18"/>
          <w:szCs w:val="18"/>
          <w:lang w:val="en-US" w:eastAsia="en-US" w:bidi="ar-SA"/>
        </w:rPr>
        <w:t xml:space="preserve"> servicii de monit</w:t>
      </w:r>
      <w:r w:rsidRPr="00EE6A91">
        <w:rPr>
          <w:i/>
          <w:iCs/>
          <w:color w:val="auto"/>
          <w:sz w:val="18"/>
          <w:szCs w:val="18"/>
          <w:lang w:val="en-US" w:eastAsia="en-US" w:bidi="ar-SA"/>
        </w:rPr>
        <w:t>o</w:t>
      </w:r>
      <w:r w:rsidR="00912895">
        <w:rPr>
          <w:i/>
          <w:iCs/>
          <w:color w:val="auto"/>
          <w:sz w:val="18"/>
          <w:szCs w:val="18"/>
          <w:lang w:val="en-US" w:eastAsia="en-US" w:bidi="ar-SA"/>
        </w:rPr>
        <w:t>r</w:t>
      </w:r>
      <w:r w:rsidRPr="00EE6A91">
        <w:rPr>
          <w:i/>
          <w:iCs/>
          <w:color w:val="auto"/>
          <w:sz w:val="18"/>
          <w:szCs w:val="18"/>
          <w:lang w:val="en-US" w:eastAsia="en-US" w:bidi="ar-SA"/>
        </w:rPr>
        <w:t>izare a calității</w:t>
      </w:r>
      <w:r w:rsidR="00912895">
        <w:rPr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color w:val="auto"/>
          <w:sz w:val="18"/>
          <w:szCs w:val="18"/>
          <w:lang w:val="en-US" w:eastAsia="en-US" w:bidi="ar-SA"/>
        </w:rPr>
        <w:t>apelor. Parametrii</w:t>
      </w:r>
      <w:r w:rsidR="00912895">
        <w:rPr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color w:val="auto"/>
          <w:sz w:val="18"/>
          <w:szCs w:val="18"/>
          <w:lang w:val="en-US" w:eastAsia="en-US" w:bidi="ar-SA"/>
        </w:rPr>
        <w:t>monitorizaţi de la sistemele</w:t>
      </w:r>
      <w:r w:rsidR="00912895">
        <w:rPr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color w:val="auto"/>
          <w:sz w:val="18"/>
          <w:szCs w:val="18"/>
          <w:lang w:val="en-US" w:eastAsia="en-US" w:bidi="ar-SA"/>
        </w:rPr>
        <w:t>individuale</w:t>
      </w:r>
      <w:r w:rsidR="00912895">
        <w:rPr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color w:val="auto"/>
          <w:sz w:val="18"/>
          <w:szCs w:val="18"/>
          <w:lang w:val="en-US" w:eastAsia="en-US" w:bidi="ar-SA"/>
        </w:rPr>
        <w:t>adecvate de epurare a apelor</w:t>
      </w:r>
      <w:r w:rsidR="00912895">
        <w:rPr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color w:val="auto"/>
          <w:sz w:val="18"/>
          <w:szCs w:val="18"/>
          <w:lang w:val="en-US" w:eastAsia="en-US" w:bidi="ar-SA"/>
        </w:rPr>
        <w:t>uzate sunt cei</w:t>
      </w:r>
      <w:r w:rsidR="00912895">
        <w:rPr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color w:val="auto"/>
          <w:sz w:val="18"/>
          <w:szCs w:val="18"/>
          <w:lang w:val="en-US" w:eastAsia="en-US" w:bidi="ar-SA"/>
        </w:rPr>
        <w:t>prevăzuţi</w:t>
      </w:r>
      <w:r w:rsidR="00912895">
        <w:rPr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color w:val="auto"/>
          <w:sz w:val="18"/>
          <w:szCs w:val="18"/>
          <w:lang w:val="en-US" w:eastAsia="en-US" w:bidi="ar-SA"/>
        </w:rPr>
        <w:t>în</w:t>
      </w:r>
      <w:r w:rsidR="00912895">
        <w:rPr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color w:val="auto"/>
          <w:sz w:val="18"/>
          <w:szCs w:val="18"/>
          <w:lang w:val="en-US" w:eastAsia="en-US" w:bidi="ar-SA"/>
        </w:rPr>
        <w:t>tabelele nr. 1 şi 2 din anexele nr. 1-3 la Hotărârea</w:t>
      </w:r>
      <w:r w:rsidR="00912895">
        <w:rPr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color w:val="auto"/>
          <w:sz w:val="18"/>
          <w:szCs w:val="18"/>
          <w:lang w:val="en-US" w:eastAsia="en-US" w:bidi="ar-SA"/>
        </w:rPr>
        <w:t>Guvernului nr. 188/2002, cu modificările</w:t>
      </w:r>
      <w:r w:rsidR="00912895">
        <w:rPr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color w:val="auto"/>
          <w:sz w:val="18"/>
          <w:szCs w:val="18"/>
          <w:lang w:val="en-US" w:eastAsia="en-US" w:bidi="ar-SA"/>
        </w:rPr>
        <w:t>şi</w:t>
      </w:r>
      <w:r w:rsidR="00912895">
        <w:rPr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color w:val="auto"/>
          <w:sz w:val="18"/>
          <w:szCs w:val="18"/>
          <w:lang w:val="en-US" w:eastAsia="en-US" w:bidi="ar-SA"/>
        </w:rPr>
        <w:t>completările</w:t>
      </w:r>
      <w:r w:rsidR="00912895">
        <w:rPr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color w:val="auto"/>
          <w:sz w:val="18"/>
          <w:szCs w:val="18"/>
          <w:lang w:val="en-US" w:eastAsia="en-US" w:bidi="ar-SA"/>
        </w:rPr>
        <w:t>ulterioare, stabiliţi</w:t>
      </w:r>
      <w:r w:rsidR="00912895">
        <w:rPr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color w:val="auto"/>
          <w:sz w:val="18"/>
          <w:szCs w:val="18"/>
          <w:lang w:val="en-US" w:eastAsia="en-US" w:bidi="ar-SA"/>
        </w:rPr>
        <w:t>în</w:t>
      </w:r>
      <w:r w:rsidR="00912895">
        <w:rPr>
          <w:i/>
          <w:iCs/>
          <w:color w:val="auto"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color w:val="auto"/>
          <w:sz w:val="18"/>
          <w:szCs w:val="18"/>
          <w:lang w:val="en-US" w:eastAsia="en-US" w:bidi="ar-SA"/>
        </w:rPr>
        <w:t>autorizaţia de gospodărire a apelor</w:t>
      </w:r>
      <w:r w:rsidRPr="00EE6A91">
        <w:rPr>
          <w:rFonts w:ascii="Arial" w:hAnsi="Arial" w:cs="Arial"/>
          <w:i/>
          <w:iCs/>
          <w:color w:val="auto"/>
          <w:sz w:val="20"/>
          <w:szCs w:val="20"/>
          <w:lang w:val="en-US" w:eastAsia="en-US" w:bidi="ar-SA"/>
        </w:rPr>
        <w:t>.)</w:t>
      </w:r>
    </w:p>
    <w:p w:rsidR="00E50A03" w:rsidRPr="00003E0B" w:rsidRDefault="00003E0B" w:rsidP="00B11475">
      <w:pPr>
        <w:pStyle w:val="Bodytext20"/>
        <w:shd w:val="clear" w:color="auto" w:fill="auto"/>
        <w:tabs>
          <w:tab w:val="left" w:leader="underscore" w:pos="7603"/>
        </w:tabs>
        <w:spacing w:before="0"/>
        <w:ind w:left="426"/>
        <w:jc w:val="both"/>
        <w:rPr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  <w:lang w:val="en-US" w:eastAsia="en-US" w:bidi="ar-SA"/>
        </w:rPr>
        <w:t>________________________________________________________________________.</w:t>
      </w:r>
    </w:p>
    <w:p w:rsidR="00E50A03" w:rsidRPr="00EE6A91" w:rsidRDefault="00E50A03" w:rsidP="00B11475">
      <w:pPr>
        <w:pStyle w:val="Bodytext20"/>
        <w:numPr>
          <w:ilvl w:val="0"/>
          <w:numId w:val="8"/>
        </w:numPr>
        <w:shd w:val="clear" w:color="auto" w:fill="auto"/>
        <w:tabs>
          <w:tab w:val="left" w:leader="underscore" w:pos="7603"/>
        </w:tabs>
        <w:spacing w:before="0"/>
        <w:ind w:left="426" w:hanging="284"/>
        <w:jc w:val="both"/>
        <w:rPr>
          <w:sz w:val="24"/>
          <w:szCs w:val="24"/>
        </w:rPr>
      </w:pPr>
      <w:r w:rsidRPr="00EE6A91">
        <w:rPr>
          <w:sz w:val="24"/>
          <w:szCs w:val="24"/>
        </w:rPr>
        <w:t xml:space="preserve">Volum total anual nămol epurare vidanjat, în mc  </w:t>
      </w:r>
      <w:r w:rsidRPr="00EE6A91">
        <w:rPr>
          <w:i/>
          <w:iCs/>
          <w:sz w:val="18"/>
          <w:szCs w:val="18"/>
          <w:lang w:val="en-US" w:eastAsia="en-US" w:bidi="ar-SA"/>
        </w:rPr>
        <w:t>(Conform art. 15 alin (1) al HG nr. 714/2022, pentru</w:t>
      </w:r>
      <w:r w:rsidR="00912895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toate</w:t>
      </w:r>
      <w:r w:rsidR="00912895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sistemele</w:t>
      </w:r>
      <w:r w:rsidR="00912895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individuale</w:t>
      </w:r>
      <w:r w:rsidR="00912895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adecvate</w:t>
      </w:r>
      <w:r w:rsidR="00912895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este</w:t>
      </w:r>
      <w:r w:rsidR="00912895">
        <w:rPr>
          <w:i/>
          <w:iCs/>
          <w:sz w:val="18"/>
          <w:szCs w:val="18"/>
          <w:lang w:val="en-US" w:eastAsia="en-US" w:bidi="ar-SA"/>
        </w:rPr>
        <w:t xml:space="preserve"> </w:t>
      </w:r>
      <w:r w:rsidR="00483DA0">
        <w:rPr>
          <w:i/>
          <w:iCs/>
          <w:sz w:val="18"/>
          <w:szCs w:val="18"/>
          <w:lang w:val="en-US" w:eastAsia="en-US" w:bidi="ar-SA"/>
        </w:rPr>
        <w:t>obligatorie</w:t>
      </w:r>
      <w:r w:rsidR="00912895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eliminarea</w:t>
      </w:r>
      <w:r w:rsidR="00912895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nămolului de epurare din instalaţie, printr-o firmă</w:t>
      </w:r>
      <w:r w:rsidR="00912895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acreditată de vidanjare.</w:t>
      </w:r>
      <w:r w:rsidR="00912895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In</w:t>
      </w:r>
      <w:r w:rsidR="00912895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cazul in care namolul</w:t>
      </w:r>
      <w:r w:rsidR="00912895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rezultat nu se vidanjeaza, ci este</w:t>
      </w:r>
      <w:r w:rsidR="00912895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utilizat</w:t>
      </w:r>
      <w:r w:rsidR="00912895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atunci se trece „Nu este</w:t>
      </w:r>
      <w:r w:rsidR="00912895">
        <w:rPr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i/>
          <w:iCs/>
          <w:sz w:val="18"/>
          <w:szCs w:val="18"/>
          <w:lang w:val="en-US" w:eastAsia="en-US" w:bidi="ar-SA"/>
        </w:rPr>
        <w:t>cazul”. )</w:t>
      </w:r>
    </w:p>
    <w:p w:rsidR="00E50A03" w:rsidRPr="00EE6A91" w:rsidRDefault="00E50A03" w:rsidP="00B11475">
      <w:pPr>
        <w:widowControl/>
        <w:ind w:firstLine="426"/>
        <w:jc w:val="both"/>
        <w:rPr>
          <w:rFonts w:ascii="Times New Roman" w:eastAsia="Times New Roman" w:hAnsi="Times New Roman" w:cs="Times New Roman"/>
          <w:u w:val="single"/>
          <w:lang w:val="en-US" w:eastAsia="en-US" w:bidi="ar-SA"/>
        </w:rPr>
      </w:pPr>
      <w:r w:rsidRPr="00EE6A91">
        <w:rPr>
          <w:rFonts w:ascii="Times New Roman" w:eastAsia="Times New Roman" w:hAnsi="Times New Roman" w:cs="Times New Roman"/>
          <w:u w:val="single"/>
          <w:lang w:val="en-US" w:eastAsia="en-US" w:bidi="ar-SA"/>
        </w:rPr>
        <w:t xml:space="preserve">                                                                                                                                                                       .</w:t>
      </w:r>
    </w:p>
    <w:p w:rsidR="00853F0D" w:rsidRPr="00EE6A91" w:rsidRDefault="00853F0D" w:rsidP="00B11475">
      <w:pPr>
        <w:widowControl/>
        <w:jc w:val="both"/>
        <w:rPr>
          <w:rFonts w:ascii="Times New Roman" w:eastAsia="Times New Roman" w:hAnsi="Times New Roman" w:cs="Times New Roman"/>
          <w:u w:val="single"/>
          <w:lang w:val="en-US" w:eastAsia="en-US" w:bidi="ar-SA"/>
        </w:rPr>
      </w:pPr>
    </w:p>
    <w:p w:rsidR="00853F0D" w:rsidRPr="00EE6A91" w:rsidRDefault="00853F0D" w:rsidP="00B11475">
      <w:pPr>
        <w:pStyle w:val="ListParagraph"/>
        <w:widowControl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lang w:val="en-US" w:eastAsia="en-US" w:bidi="ar-SA"/>
        </w:rPr>
      </w:pPr>
      <w:r w:rsidRPr="00EE6A91">
        <w:rPr>
          <w:rFonts w:ascii="Times New Roman" w:eastAsia="Times New Roman" w:hAnsi="Times New Roman" w:cs="Times New Roman"/>
          <w:lang w:val="en-US" w:eastAsia="en-US" w:bidi="ar-SA"/>
        </w:rPr>
        <w:t>Nume</w:t>
      </w:r>
      <w:r w:rsidR="00912895">
        <w:rPr>
          <w:rFonts w:ascii="Times New Roman" w:eastAsia="Times New Roman" w:hAnsi="Times New Roman" w:cs="Times New Roman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lang w:val="en-US" w:eastAsia="en-US" w:bidi="ar-SA"/>
        </w:rPr>
        <w:t>firmă de vidanjare</w:t>
      </w:r>
      <w:r w:rsidR="00912895">
        <w:rPr>
          <w:rFonts w:ascii="Times New Roman" w:eastAsia="Times New Roman" w:hAnsi="Times New Roman" w:cs="Times New Roman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lang w:val="en-US" w:eastAsia="en-US" w:bidi="ar-SA"/>
        </w:rPr>
        <w:t xml:space="preserve">nămol: </w:t>
      </w:r>
      <w:r w:rsidRPr="00EE6A91">
        <w:rPr>
          <w:rFonts w:ascii="Times New Roman" w:eastAsia="Times New Roman" w:hAnsi="Times New Roman" w:cs="Times New Roman"/>
          <w:u w:val="single"/>
          <w:lang w:val="en-US" w:eastAsia="en-US" w:bidi="ar-SA"/>
        </w:rPr>
        <w:t xml:space="preserve">                                                                                                            .</w:t>
      </w:r>
    </w:p>
    <w:p w:rsidR="00E50A03" w:rsidRPr="00EE6A91" w:rsidRDefault="00E50A03" w:rsidP="00B11475">
      <w:pPr>
        <w:pStyle w:val="Bodytext20"/>
        <w:shd w:val="clear" w:color="auto" w:fill="auto"/>
        <w:tabs>
          <w:tab w:val="left" w:leader="underscore" w:pos="7603"/>
        </w:tabs>
        <w:spacing w:before="0"/>
        <w:ind w:left="426"/>
        <w:jc w:val="both"/>
        <w:rPr>
          <w:sz w:val="24"/>
          <w:szCs w:val="24"/>
        </w:rPr>
      </w:pPr>
    </w:p>
    <w:p w:rsidR="00853F0D" w:rsidRPr="00EE6A91" w:rsidRDefault="00853F0D" w:rsidP="00B11475">
      <w:pPr>
        <w:pStyle w:val="ListParagraph"/>
        <w:widowControl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i/>
          <w:iCs/>
          <w:lang w:val="en-US" w:eastAsia="en-US" w:bidi="ar-SA"/>
        </w:rPr>
      </w:pPr>
      <w:r w:rsidRPr="00EE6A91">
        <w:rPr>
          <w:rFonts w:ascii="Times New Roman" w:eastAsia="Times New Roman" w:hAnsi="Times New Roman" w:cs="Times New Roman"/>
          <w:lang w:val="en-US" w:eastAsia="en-US" w:bidi="ar-SA"/>
        </w:rPr>
        <w:t>Frecvență</w:t>
      </w:r>
      <w:r w:rsidR="00912895">
        <w:rPr>
          <w:rFonts w:ascii="Times New Roman" w:eastAsia="Times New Roman" w:hAnsi="Times New Roman" w:cs="Times New Roman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lang w:val="en-US" w:eastAsia="en-US" w:bidi="ar-SA"/>
        </w:rPr>
        <w:t>vidanjare</w:t>
      </w:r>
      <w:r w:rsidR="00912895">
        <w:rPr>
          <w:rFonts w:ascii="Times New Roman" w:eastAsia="Times New Roman" w:hAnsi="Times New Roman" w:cs="Times New Roman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lang w:val="en-US" w:eastAsia="en-US" w:bidi="ar-SA"/>
        </w:rPr>
        <w:t>nămol de epurare</w:t>
      </w:r>
      <w:r w:rsidRPr="00EE6A91">
        <w:rPr>
          <w:rFonts w:ascii="Times New Roman" w:eastAsia="Times New Roman" w:hAnsi="Times New Roman" w:cs="Times New Roman"/>
          <w:i/>
          <w:iCs/>
          <w:lang w:val="en-US" w:eastAsia="en-US" w:bidi="ar-SA"/>
        </w:rPr>
        <w:t>(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Conform art. 15 alin (2) al HG nr. 714/2022, intervalele de vidanjare</w:t>
      </w:r>
      <w:r w:rsidR="0091289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pentru</w:t>
      </w:r>
      <w:r w:rsidR="0091289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bazinele de colectare</w:t>
      </w:r>
      <w:r w:rsidR="0091289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şi</w:t>
      </w:r>
      <w:r w:rsidR="0091289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intervalele de preluare a nămolului de la sistemele de epurare sunt înscrise</w:t>
      </w:r>
      <w:r w:rsidR="0091289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în</w:t>
      </w:r>
      <w:r w:rsidR="0091289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registru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)</w:t>
      </w:r>
    </w:p>
    <w:p w:rsidR="00853F0D" w:rsidRPr="00EE6A91" w:rsidRDefault="00853F0D" w:rsidP="00B11475">
      <w:pPr>
        <w:pStyle w:val="ListParagraph"/>
        <w:widowControl/>
        <w:jc w:val="both"/>
        <w:rPr>
          <w:rFonts w:ascii="Times New Roman" w:eastAsia="Times New Roman" w:hAnsi="Times New Roman" w:cs="Times New Roman"/>
          <w:u w:val="single"/>
          <w:lang w:val="en-US" w:eastAsia="en-US" w:bidi="ar-SA"/>
        </w:rPr>
      </w:pPr>
      <w:r w:rsidRPr="00EE6A91">
        <w:rPr>
          <w:rFonts w:ascii="Times New Roman" w:eastAsia="Times New Roman" w:hAnsi="Times New Roman" w:cs="Times New Roman"/>
          <w:u w:val="single"/>
          <w:lang w:val="en-US" w:eastAsia="en-US" w:bidi="ar-SA"/>
        </w:rPr>
        <w:t xml:space="preserve">                                                                                                                                                                 .</w:t>
      </w:r>
    </w:p>
    <w:p w:rsidR="00853F0D" w:rsidRPr="00EE6A91" w:rsidRDefault="00853F0D" w:rsidP="00B11475">
      <w:pPr>
        <w:pStyle w:val="ListParagraph"/>
        <w:jc w:val="both"/>
        <w:rPr>
          <w:rFonts w:ascii="Times New Roman" w:eastAsia="Times New Roman" w:hAnsi="Times New Roman" w:cs="Times New Roman"/>
          <w:lang w:val="en-US" w:eastAsia="en-US" w:bidi="ar-SA"/>
        </w:rPr>
      </w:pPr>
    </w:p>
    <w:p w:rsidR="00793F03" w:rsidRPr="00003E0B" w:rsidRDefault="00853F0D" w:rsidP="00B11475">
      <w:pPr>
        <w:pStyle w:val="ListParagraph"/>
        <w:widowControl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0"/>
          <w:szCs w:val="20"/>
          <w:lang w:val="en-US" w:eastAsia="en-US" w:bidi="ar-SA"/>
        </w:rPr>
      </w:pPr>
      <w:r w:rsidRPr="00EE6A91">
        <w:rPr>
          <w:rFonts w:ascii="Times New Roman" w:eastAsia="Times New Roman" w:hAnsi="Times New Roman" w:cs="Times New Roman"/>
          <w:lang w:val="en-US" w:eastAsia="en-US" w:bidi="ar-SA"/>
        </w:rPr>
        <w:t>Nume</w:t>
      </w:r>
      <w:r w:rsidR="00912895">
        <w:rPr>
          <w:rFonts w:ascii="Times New Roman" w:eastAsia="Times New Roman" w:hAnsi="Times New Roman" w:cs="Times New Roman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lang w:val="en-US" w:eastAsia="en-US" w:bidi="ar-SA"/>
        </w:rPr>
        <w:t>instalație</w:t>
      </w:r>
      <w:r w:rsidR="00912895">
        <w:rPr>
          <w:rFonts w:ascii="Times New Roman" w:eastAsia="Times New Roman" w:hAnsi="Times New Roman" w:cs="Times New Roman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lang w:val="en-US" w:eastAsia="en-US" w:bidi="ar-SA"/>
        </w:rPr>
        <w:t>unde se tratează</w:t>
      </w:r>
      <w:r w:rsidR="00912895">
        <w:rPr>
          <w:rFonts w:ascii="Times New Roman" w:eastAsia="Times New Roman" w:hAnsi="Times New Roman" w:cs="Times New Roman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lang w:val="en-US" w:eastAsia="en-US" w:bidi="ar-SA"/>
        </w:rPr>
        <w:t>nămolul de epurare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(Conform art. 15 alin (3) al HG nr. 714/2022, firma de vidanjare are obligaţia</w:t>
      </w:r>
      <w:r w:rsidR="0091289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transportării</w:t>
      </w:r>
      <w:r w:rsidR="0091289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nămolului de epurare la o instalaţie de tratare a nămolului de epurare</w:t>
      </w:r>
      <w:r w:rsidR="0091289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conformă din punctul de vedere al protecţiei</w:t>
      </w:r>
      <w:r w:rsidR="0091289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mediului</w:t>
      </w:r>
      <w:r w:rsidRPr="00912895">
        <w:rPr>
          <w:rFonts w:ascii="Arial" w:eastAsia="Times New Roman" w:hAnsi="Arial" w:cs="Arial"/>
          <w:i/>
          <w:iCs/>
          <w:sz w:val="20"/>
          <w:szCs w:val="20"/>
          <w:lang w:val="en-US" w:eastAsia="en-US" w:bidi="ar-SA"/>
        </w:rPr>
        <w:t>):</w:t>
      </w:r>
      <w:r w:rsidR="00003E0B">
        <w:rPr>
          <w:rFonts w:ascii="Arial" w:eastAsia="Times New Roman" w:hAnsi="Arial" w:cs="Arial"/>
          <w:i/>
          <w:iCs/>
          <w:sz w:val="20"/>
          <w:szCs w:val="20"/>
          <w:lang w:val="en-US" w:eastAsia="en-US" w:bidi="ar-SA"/>
        </w:rPr>
        <w:t xml:space="preserve"> </w:t>
      </w:r>
      <w:r w:rsidR="00912895" w:rsidRPr="00003E0B">
        <w:rPr>
          <w:rFonts w:ascii="Arial" w:eastAsia="Times New Roman" w:hAnsi="Arial" w:cs="Arial"/>
          <w:lang w:val="en-US" w:eastAsia="en-US" w:bidi="ar-SA"/>
        </w:rPr>
        <w:t>____________________________________________________________.</w:t>
      </w:r>
    </w:p>
    <w:p w:rsidR="006A4AFE" w:rsidRPr="00003E0B" w:rsidRDefault="006A4AFE" w:rsidP="00B11475">
      <w:pPr>
        <w:pStyle w:val="ListParagraph"/>
        <w:ind w:left="142"/>
        <w:jc w:val="both"/>
        <w:rPr>
          <w:rFonts w:ascii="Arial" w:eastAsia="Times New Roman" w:hAnsi="Arial" w:cs="Arial"/>
          <w:color w:val="auto"/>
          <w:sz w:val="20"/>
          <w:szCs w:val="20"/>
          <w:lang w:val="en-US" w:eastAsia="en-US" w:bidi="ar-SA"/>
        </w:rPr>
      </w:pPr>
    </w:p>
    <w:p w:rsidR="00765A9A" w:rsidRPr="00EE6A91" w:rsidRDefault="00765A9A" w:rsidP="00B11475">
      <w:pPr>
        <w:pStyle w:val="ListParagraph"/>
        <w:jc w:val="both"/>
        <w:rPr>
          <w:rFonts w:ascii="Times New Roman" w:eastAsia="Times New Roman" w:hAnsi="Times New Roman" w:cs="Times New Roman"/>
          <w:sz w:val="18"/>
          <w:szCs w:val="18"/>
          <w:lang w:val="en-US" w:eastAsia="en-US" w:bidi="ar-SA"/>
        </w:rPr>
      </w:pPr>
    </w:p>
    <w:p w:rsidR="00765A9A" w:rsidRPr="00EE6A91" w:rsidRDefault="00765A9A" w:rsidP="00F20B5B">
      <w:pPr>
        <w:pStyle w:val="ListParagraph"/>
        <w:widowControl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lang w:val="en-US" w:eastAsia="en-US" w:bidi="ar-SA"/>
        </w:rPr>
      </w:pPr>
      <w:r w:rsidRPr="00EE6A91">
        <w:rPr>
          <w:rFonts w:ascii="Times New Roman" w:eastAsia="Times New Roman" w:hAnsi="Times New Roman" w:cs="Times New Roman"/>
          <w:lang w:val="en-US" w:eastAsia="en-US" w:bidi="ar-SA"/>
        </w:rPr>
        <w:t>Parametri</w:t>
      </w:r>
      <w:r w:rsidR="00912895">
        <w:rPr>
          <w:rFonts w:ascii="Times New Roman" w:eastAsia="Times New Roman" w:hAnsi="Times New Roman" w:cs="Times New Roman"/>
          <w:lang w:val="en-US" w:eastAsia="en-US" w:bidi="ar-SA"/>
        </w:rPr>
        <w:t xml:space="preserve">i </w:t>
      </w:r>
      <w:r w:rsidRPr="00EE6A91">
        <w:rPr>
          <w:rFonts w:ascii="Times New Roman" w:eastAsia="Times New Roman" w:hAnsi="Times New Roman" w:cs="Times New Roman"/>
          <w:lang w:val="en-US" w:eastAsia="en-US" w:bidi="ar-SA"/>
        </w:rPr>
        <w:t>pentru ape uzate</w:t>
      </w:r>
      <w:r w:rsidR="00912895">
        <w:rPr>
          <w:rFonts w:ascii="Times New Roman" w:eastAsia="Times New Roman" w:hAnsi="Times New Roman" w:cs="Times New Roman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lang w:val="en-US" w:eastAsia="en-US" w:bidi="ar-SA"/>
        </w:rPr>
        <w:t>epurate</w:t>
      </w:r>
      <w:r w:rsidR="00912895">
        <w:rPr>
          <w:rFonts w:ascii="Times New Roman" w:eastAsia="Times New Roman" w:hAnsi="Times New Roman" w:cs="Times New Roman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lang w:val="en-US" w:eastAsia="en-US" w:bidi="ar-SA"/>
        </w:rPr>
        <w:t>prevazuti in autorizatia de gospodărire</w:t>
      </w:r>
      <w:r w:rsidR="00912895">
        <w:rPr>
          <w:rFonts w:ascii="Times New Roman" w:eastAsia="Times New Roman" w:hAnsi="Times New Roman" w:cs="Times New Roman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lang w:val="en-US" w:eastAsia="en-US" w:bidi="ar-SA"/>
        </w:rPr>
        <w:t>a</w:t>
      </w:r>
      <w:r w:rsidR="00912895">
        <w:rPr>
          <w:rFonts w:ascii="Times New Roman" w:eastAsia="Times New Roman" w:hAnsi="Times New Roman" w:cs="Times New Roman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lang w:val="en-US" w:eastAsia="en-US" w:bidi="ar-SA"/>
        </w:rPr>
        <w:t>apelor, l/s, mg/l</w:t>
      </w:r>
    </w:p>
    <w:p w:rsidR="00765A9A" w:rsidRPr="00EE6A91" w:rsidRDefault="00765A9A" w:rsidP="00F20B5B">
      <w:pPr>
        <w:ind w:left="720" w:hanging="11"/>
        <w:jc w:val="both"/>
        <w:rPr>
          <w:rFonts w:ascii="Times New Roman" w:eastAsia="Times New Roman" w:hAnsi="Times New Roman" w:cs="Times New Roman"/>
          <w:lang w:val="en-US" w:eastAsia="en-US" w:bidi="ar-SA"/>
        </w:rPr>
      </w:pP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(Coloane cu valoare</w:t>
      </w:r>
      <w:r w:rsidR="0091289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informative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pentru</w:t>
      </w:r>
      <w:r w:rsidR="0091289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registru (nu se trec in </w:t>
      </w:r>
      <w:r w:rsidR="0091289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evident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registrului); datele se vor</w:t>
      </w:r>
      <w:r w:rsidR="0091289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raporta direct in sistemul electronic ce se va</w:t>
      </w:r>
      <w:r w:rsidR="0091289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pune la dispozitie de catre ANAR. Se vor</w:t>
      </w:r>
      <w:r w:rsidR="0091289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trece</w:t>
      </w:r>
      <w:r w:rsidR="0091289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valorile</w:t>
      </w:r>
      <w:r w:rsidR="0091289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concentrațiilor</w:t>
      </w:r>
      <w:r w:rsidR="0091289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poluanților</w:t>
      </w:r>
      <w:r w:rsidR="0091289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reglementați</w:t>
      </w:r>
      <w:r w:rsidR="0091289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și</w:t>
      </w:r>
      <w:r w:rsidR="0091289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realizați (mg/l), precum  și</w:t>
      </w:r>
      <w:r w:rsidR="0091289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debitul</w:t>
      </w:r>
      <w:r w:rsidR="0091289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reglementat</w:t>
      </w:r>
      <w:r w:rsidR="0091289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și</w:t>
      </w:r>
      <w:r w:rsidR="0091289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măsurat  (l/s). Parametrii de calitate</w:t>
      </w:r>
      <w:r w:rsidR="0091289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analizați</w:t>
      </w:r>
      <w:r w:rsidR="0091289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trebuie</w:t>
      </w:r>
      <w:r w:rsidR="0091289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să se realizeze de către un laborator de analiza</w:t>
      </w:r>
      <w:r w:rsidR="0091289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calității</w:t>
      </w:r>
      <w:r w:rsidR="0091289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apelor</w:t>
      </w:r>
      <w:r w:rsidR="00912895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acreditat.</w:t>
      </w:r>
      <w:r w:rsidRPr="00EE6A91">
        <w:rPr>
          <w:rFonts w:ascii="Times New Roman" w:eastAsia="Times New Roman" w:hAnsi="Times New Roman" w:cs="Times New Roman"/>
          <w:lang w:val="en-US" w:eastAsia="en-US" w:bidi="ar-SA"/>
        </w:rPr>
        <w:t>)</w:t>
      </w:r>
    </w:p>
    <w:p w:rsidR="00520214" w:rsidRDefault="00003E0B" w:rsidP="00F20B5B">
      <w:pPr>
        <w:ind w:firstLine="709"/>
        <w:jc w:val="both"/>
        <w:rPr>
          <w:rFonts w:ascii="Times New Roman" w:eastAsia="Times New Roman" w:hAnsi="Times New Roman" w:cs="Times New Roman"/>
          <w:u w:val="single"/>
          <w:lang w:val="en-US" w:eastAsia="en-US" w:bidi="ar-SA"/>
        </w:rPr>
      </w:pPr>
      <w:r w:rsidRPr="00003E0B">
        <w:rPr>
          <w:rFonts w:ascii="Times New Roman" w:eastAsia="Times New Roman" w:hAnsi="Times New Roman" w:cs="Times New Roman"/>
          <w:lang w:val="en-US" w:eastAsia="en-US" w:bidi="ar-SA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u w:val="single"/>
          <w:lang w:val="en-US" w:eastAsia="en-US" w:bidi="ar-SA"/>
        </w:rPr>
        <w:t>.</w:t>
      </w:r>
    </w:p>
    <w:p w:rsidR="00003E0B" w:rsidRPr="00EE6A91" w:rsidRDefault="00003E0B" w:rsidP="00F20B5B">
      <w:pPr>
        <w:ind w:firstLine="709"/>
        <w:jc w:val="both"/>
        <w:rPr>
          <w:rFonts w:ascii="Times New Roman" w:eastAsia="Times New Roman" w:hAnsi="Times New Roman" w:cs="Times New Roman"/>
          <w:u w:val="single"/>
          <w:lang w:val="en-US" w:eastAsia="en-US" w:bidi="ar-SA"/>
        </w:rPr>
      </w:pPr>
      <w:r w:rsidRPr="00003E0B">
        <w:rPr>
          <w:rFonts w:ascii="Times New Roman" w:eastAsia="Times New Roman" w:hAnsi="Times New Roman" w:cs="Times New Roman"/>
          <w:lang w:val="en-US" w:eastAsia="en-US" w:bidi="ar-SA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u w:val="single"/>
          <w:lang w:val="en-US" w:eastAsia="en-US" w:bidi="ar-SA"/>
        </w:rPr>
        <w:t>.</w:t>
      </w:r>
    </w:p>
    <w:p w:rsidR="00003E0B" w:rsidRPr="00EE6A91" w:rsidRDefault="003E68C6" w:rsidP="00003E0B">
      <w:pPr>
        <w:ind w:left="720" w:hanging="11"/>
        <w:jc w:val="both"/>
        <w:rPr>
          <w:rFonts w:ascii="Times New Roman" w:eastAsia="Times New Roman" w:hAnsi="Times New Roman" w:cs="Times New Roman"/>
          <w:lang w:val="en-US" w:eastAsia="en-US" w:bidi="ar-SA"/>
        </w:rPr>
      </w:pPr>
      <w:r w:rsidRPr="00003E0B">
        <w:rPr>
          <w:rFonts w:ascii="Times New Roman" w:eastAsia="Times New Roman" w:hAnsi="Times New Roman" w:cs="Times New Roman"/>
          <w:lang w:val="en-US" w:eastAsia="en-US" w:bidi="ar-SA"/>
        </w:rPr>
        <w:t>Parametri</w:t>
      </w:r>
      <w:r w:rsidR="00003E0B" w:rsidRPr="00003E0B">
        <w:rPr>
          <w:rFonts w:ascii="Times New Roman" w:eastAsia="Times New Roman" w:hAnsi="Times New Roman" w:cs="Times New Roman"/>
          <w:lang w:val="en-US" w:eastAsia="en-US" w:bidi="ar-SA"/>
        </w:rPr>
        <w:t xml:space="preserve">i </w:t>
      </w:r>
      <w:r w:rsidRPr="00003E0B">
        <w:rPr>
          <w:rFonts w:ascii="Times New Roman" w:eastAsia="Times New Roman" w:hAnsi="Times New Roman" w:cs="Times New Roman"/>
          <w:lang w:val="en-US" w:eastAsia="en-US" w:bidi="ar-SA"/>
        </w:rPr>
        <w:t>pentru ape uzate</w:t>
      </w:r>
      <w:r w:rsidR="00003E0B" w:rsidRPr="00003E0B">
        <w:rPr>
          <w:rFonts w:ascii="Times New Roman" w:eastAsia="Times New Roman" w:hAnsi="Times New Roman" w:cs="Times New Roman"/>
          <w:lang w:val="en-US" w:eastAsia="en-US" w:bidi="ar-SA"/>
        </w:rPr>
        <w:t xml:space="preserve"> </w:t>
      </w:r>
      <w:r w:rsidRPr="00003E0B">
        <w:rPr>
          <w:rFonts w:ascii="Times New Roman" w:eastAsia="Times New Roman" w:hAnsi="Times New Roman" w:cs="Times New Roman"/>
          <w:lang w:val="en-US" w:eastAsia="en-US" w:bidi="ar-SA"/>
        </w:rPr>
        <w:t>epurate</w:t>
      </w:r>
      <w:r w:rsidR="00003E0B" w:rsidRPr="00003E0B">
        <w:rPr>
          <w:rFonts w:ascii="Times New Roman" w:eastAsia="Times New Roman" w:hAnsi="Times New Roman" w:cs="Times New Roman"/>
          <w:lang w:val="en-US" w:eastAsia="en-US" w:bidi="ar-SA"/>
        </w:rPr>
        <w:t xml:space="preserve"> </w:t>
      </w:r>
      <w:r w:rsidRPr="00003E0B">
        <w:rPr>
          <w:rFonts w:ascii="Times New Roman" w:eastAsia="Times New Roman" w:hAnsi="Times New Roman" w:cs="Times New Roman"/>
          <w:lang w:val="en-US" w:eastAsia="en-US" w:bidi="ar-SA"/>
        </w:rPr>
        <w:t xml:space="preserve">realizati, l/s, mg/l </w:t>
      </w:r>
      <w:r w:rsidR="00003E0B"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(Coloane cu valoare</w:t>
      </w:r>
      <w:r w:rsidR="00003E0B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informative </w:t>
      </w:r>
      <w:r w:rsidR="00003E0B"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pentru</w:t>
      </w:r>
      <w:r w:rsidR="00003E0B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="00003E0B"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registru (nu se trec in </w:t>
      </w:r>
      <w:r w:rsidR="00003E0B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evident </w:t>
      </w:r>
      <w:r w:rsidR="00003E0B"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registrului); datele se vor</w:t>
      </w:r>
      <w:r w:rsidR="00003E0B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="00003E0B"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raporta direct in sistemul electronic ce se va</w:t>
      </w:r>
      <w:r w:rsidR="00003E0B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="00003E0B"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pune la dispozitie de catre ANAR. Se vor</w:t>
      </w:r>
      <w:r w:rsidR="00003E0B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="00003E0B"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trece</w:t>
      </w:r>
      <w:r w:rsidR="00003E0B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="00003E0B"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valorile</w:t>
      </w:r>
      <w:r w:rsidR="00003E0B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="00003E0B"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concentrațiilor</w:t>
      </w:r>
      <w:r w:rsidR="00003E0B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="00003E0B"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poluanților</w:t>
      </w:r>
      <w:r w:rsidR="00003E0B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="00003E0B"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reglementați</w:t>
      </w:r>
      <w:r w:rsidR="00003E0B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="00003E0B"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și</w:t>
      </w:r>
      <w:r w:rsidR="00003E0B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="00003E0B"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realizați (mg/l), precum  și</w:t>
      </w:r>
      <w:r w:rsidR="00003E0B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="00003E0B"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debitul</w:t>
      </w:r>
      <w:r w:rsidR="00003E0B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="00003E0B"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reglementat</w:t>
      </w:r>
      <w:r w:rsidR="00003E0B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="00003E0B"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și</w:t>
      </w:r>
      <w:r w:rsidR="00003E0B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="00003E0B"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măsurat  (l/s). Parametrii de calitate</w:t>
      </w:r>
      <w:r w:rsidR="00003E0B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="00003E0B"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analizați</w:t>
      </w:r>
      <w:r w:rsidR="00003E0B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="00003E0B"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trebuie</w:t>
      </w:r>
      <w:r w:rsidR="00003E0B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="00003E0B"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să se realizeze de către un laborator de analiza</w:t>
      </w:r>
      <w:r w:rsidR="00003E0B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="00003E0B"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calității</w:t>
      </w:r>
      <w:r w:rsidR="00003E0B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="00003E0B"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apelor</w:t>
      </w:r>
      <w:r w:rsidR="00003E0B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 xml:space="preserve"> </w:t>
      </w:r>
      <w:r w:rsidR="00003E0B" w:rsidRPr="00EE6A91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  <w:t>acreditat.</w:t>
      </w:r>
      <w:r w:rsidR="00003E0B" w:rsidRPr="00EE6A91">
        <w:rPr>
          <w:rFonts w:ascii="Times New Roman" w:eastAsia="Times New Roman" w:hAnsi="Times New Roman" w:cs="Times New Roman"/>
          <w:lang w:val="en-US" w:eastAsia="en-US" w:bidi="ar-SA"/>
        </w:rPr>
        <w:t>)</w:t>
      </w:r>
    </w:p>
    <w:p w:rsidR="003E68C6" w:rsidRPr="00003E0B" w:rsidRDefault="00927F7E" w:rsidP="00F20B5B">
      <w:pPr>
        <w:pStyle w:val="ListParagraph"/>
        <w:numPr>
          <w:ilvl w:val="0"/>
          <w:numId w:val="13"/>
        </w:numPr>
        <w:spacing w:line="360" w:lineRule="auto"/>
        <w:ind w:left="709" w:hanging="283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</w:pPr>
      <w:r w:rsidRPr="00003E0B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val="en-US" w:eastAsia="en-US" w:bidi="ar-SA"/>
        </w:rPr>
        <w:t xml:space="preserve">                                                                                                                                                                                                                      .</w:t>
      </w:r>
    </w:p>
    <w:p w:rsidR="00927F7E" w:rsidRDefault="00927F7E" w:rsidP="00F20B5B">
      <w:pPr>
        <w:pStyle w:val="ListParagraph"/>
        <w:spacing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 w:bidi="ar-SA"/>
        </w:rPr>
      </w:pPr>
      <w:r w:rsidRPr="00EE6A91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val="en-US" w:eastAsia="en-US" w:bidi="ar-SA"/>
        </w:rPr>
        <w:t xml:space="preserve">                                                                                                                                                                                                                         .</w:t>
      </w:r>
    </w:p>
    <w:p w:rsidR="007842A7" w:rsidRPr="00E63739" w:rsidRDefault="007842A7" w:rsidP="00927F7E">
      <w:pPr>
        <w:pStyle w:val="Bodytext20"/>
        <w:shd w:val="clear" w:color="auto" w:fill="auto"/>
        <w:tabs>
          <w:tab w:val="left" w:leader="underscore" w:pos="7603"/>
        </w:tabs>
        <w:spacing w:before="0"/>
        <w:ind w:firstLine="426"/>
        <w:jc w:val="left"/>
        <w:rPr>
          <w:sz w:val="24"/>
          <w:szCs w:val="24"/>
          <w:highlight w:val="yellow"/>
        </w:rPr>
      </w:pPr>
    </w:p>
    <w:p w:rsidR="006A4AFE" w:rsidRDefault="006A4AFE" w:rsidP="007842A7">
      <w:pPr>
        <w:pStyle w:val="Bodytext20"/>
        <w:shd w:val="clear" w:color="auto" w:fill="auto"/>
        <w:tabs>
          <w:tab w:val="left" w:leader="underscore" w:pos="7603"/>
        </w:tabs>
        <w:spacing w:before="0"/>
        <w:jc w:val="left"/>
      </w:pPr>
    </w:p>
    <w:p w:rsidR="006A4AFE" w:rsidRDefault="006A4AFE" w:rsidP="007842A7">
      <w:pPr>
        <w:pStyle w:val="Bodytext20"/>
        <w:shd w:val="clear" w:color="auto" w:fill="auto"/>
        <w:tabs>
          <w:tab w:val="left" w:leader="underscore" w:pos="7603"/>
        </w:tabs>
        <w:spacing w:before="0"/>
        <w:jc w:val="left"/>
      </w:pPr>
    </w:p>
    <w:p w:rsidR="00852514" w:rsidRDefault="00DD3781" w:rsidP="00DD3781">
      <w:pPr>
        <w:pStyle w:val="Bodytext20"/>
        <w:shd w:val="clear" w:color="auto" w:fill="auto"/>
        <w:spacing w:before="0" w:line="240" w:lineRule="exact"/>
        <w:ind w:left="1418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Data                                                                          </w:t>
      </w:r>
      <w:r w:rsidR="00852514" w:rsidRPr="00852514">
        <w:rPr>
          <w:sz w:val="28"/>
          <w:szCs w:val="28"/>
        </w:rPr>
        <w:t>Semnătura</w:t>
      </w:r>
    </w:p>
    <w:p w:rsidR="006A4AFE" w:rsidRDefault="006A4AFE" w:rsidP="00F02635">
      <w:pPr>
        <w:pStyle w:val="Bodytext20"/>
        <w:shd w:val="clear" w:color="auto" w:fill="auto"/>
        <w:spacing w:before="0" w:line="240" w:lineRule="exact"/>
        <w:jc w:val="left"/>
        <w:rPr>
          <w:sz w:val="28"/>
          <w:szCs w:val="28"/>
        </w:rPr>
      </w:pPr>
    </w:p>
    <w:p w:rsidR="006A4AFE" w:rsidRPr="00852514" w:rsidRDefault="006A4AFE" w:rsidP="00F02635">
      <w:pPr>
        <w:pStyle w:val="Bodytext20"/>
        <w:shd w:val="clear" w:color="auto" w:fill="auto"/>
        <w:spacing w:before="0" w:line="240" w:lineRule="exact"/>
        <w:jc w:val="left"/>
        <w:rPr>
          <w:sz w:val="28"/>
          <w:szCs w:val="28"/>
        </w:rPr>
      </w:pPr>
    </w:p>
    <w:p w:rsidR="00C80E09" w:rsidRPr="006A4AFE" w:rsidRDefault="006A4AFE" w:rsidP="006A4AFE">
      <w:pPr>
        <w:pStyle w:val="Bodytext70"/>
        <w:shd w:val="clear" w:color="auto" w:fill="auto"/>
        <w:spacing w:before="0" w:after="319"/>
        <w:jc w:val="both"/>
        <w:rPr>
          <w:i/>
          <w:iCs/>
          <w:u w:val="single"/>
        </w:rPr>
      </w:pPr>
      <w:r w:rsidRPr="006A4AFE">
        <w:rPr>
          <w:i/>
          <w:iCs/>
          <w:color w:val="000000"/>
          <w:u w:val="single"/>
        </w:rPr>
        <w:t xml:space="preserve">Prin completarea acestui formular îmi exprim acordul cu privire la utilizarea şi prelucrarea datelor mele cu caracter personal de către Primăria </w:t>
      </w:r>
      <w:r w:rsidR="00003E0B">
        <w:rPr>
          <w:i/>
          <w:iCs/>
          <w:color w:val="000000"/>
          <w:u w:val="single"/>
        </w:rPr>
        <w:t>Orasului Costesti</w:t>
      </w:r>
      <w:r w:rsidRPr="006A4AFE">
        <w:rPr>
          <w:i/>
          <w:iCs/>
          <w:color w:val="000000"/>
          <w:u w:val="single"/>
        </w:rPr>
        <w:t>, conform Regulamentului (UE) 679 / 2016 privind protecţia persoanelor fizice în ceea ce priveşte prelucrarea datelor cu caracter personal şi privind libera circulaţie a acestor date, cu modificările şi completările ulterioare.</w:t>
      </w:r>
    </w:p>
    <w:sectPr w:rsidR="00C80E09" w:rsidRPr="006A4AFE" w:rsidSect="003639AA">
      <w:pgSz w:w="12240" w:h="15840"/>
      <w:pgMar w:top="851" w:right="571" w:bottom="528" w:left="110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0064" w:rsidRDefault="000B0064">
      <w:r>
        <w:separator/>
      </w:r>
    </w:p>
  </w:endnote>
  <w:endnote w:type="continuationSeparator" w:id="1">
    <w:p w:rsidR="000B0064" w:rsidRDefault="000B00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0064" w:rsidRDefault="000B0064"/>
  </w:footnote>
  <w:footnote w:type="continuationSeparator" w:id="1">
    <w:p w:rsidR="000B0064" w:rsidRDefault="000B006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B542F"/>
    <w:multiLevelType w:val="multilevel"/>
    <w:tmpl w:val="CCB6F8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313764"/>
    <w:multiLevelType w:val="multilevel"/>
    <w:tmpl w:val="D0AA826C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B74A25"/>
    <w:multiLevelType w:val="hybridMultilevel"/>
    <w:tmpl w:val="D6261E64"/>
    <w:lvl w:ilvl="0" w:tplc="2574312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FD79F8"/>
    <w:multiLevelType w:val="hybridMultilevel"/>
    <w:tmpl w:val="0B621252"/>
    <w:lvl w:ilvl="0" w:tplc="56E025A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2930A4"/>
    <w:multiLevelType w:val="multilevel"/>
    <w:tmpl w:val="8508F8EE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442C33"/>
    <w:multiLevelType w:val="hybridMultilevel"/>
    <w:tmpl w:val="D71AB4AC"/>
    <w:lvl w:ilvl="0" w:tplc="3F30A2C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CC4C56"/>
    <w:multiLevelType w:val="hybridMultilevel"/>
    <w:tmpl w:val="B958F856"/>
    <w:lvl w:ilvl="0" w:tplc="8EA495EA">
      <w:start w:val="1"/>
      <w:numFmt w:val="bullet"/>
      <w:lvlText w:val="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7F7595"/>
    <w:multiLevelType w:val="multilevel"/>
    <w:tmpl w:val="34807FA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01F446B"/>
    <w:multiLevelType w:val="hybridMultilevel"/>
    <w:tmpl w:val="26782B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87476B"/>
    <w:multiLevelType w:val="multilevel"/>
    <w:tmpl w:val="EAF0B542"/>
    <w:lvl w:ilvl="0">
      <w:start w:val="1"/>
      <w:numFmt w:val="bullet"/>
      <w:lvlText w:val="o"/>
      <w:lvlJc w:val="left"/>
      <w:rPr>
        <w:rFonts w:ascii="Courier New" w:hAnsi="Courier New" w:cs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5E52057"/>
    <w:multiLevelType w:val="hybridMultilevel"/>
    <w:tmpl w:val="64D4B7E8"/>
    <w:lvl w:ilvl="0" w:tplc="C2C4637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0E2479"/>
    <w:multiLevelType w:val="hybridMultilevel"/>
    <w:tmpl w:val="7B82A6F4"/>
    <w:lvl w:ilvl="0" w:tplc="73F641E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305253"/>
    <w:multiLevelType w:val="hybridMultilevel"/>
    <w:tmpl w:val="EEFCC0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E36FE4"/>
    <w:multiLevelType w:val="hybridMultilevel"/>
    <w:tmpl w:val="47DA0C52"/>
    <w:lvl w:ilvl="0" w:tplc="6EF4142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F30A92"/>
    <w:multiLevelType w:val="hybridMultilevel"/>
    <w:tmpl w:val="6BF2B992"/>
    <w:lvl w:ilvl="0" w:tplc="6EF4142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1C69A5"/>
    <w:multiLevelType w:val="hybridMultilevel"/>
    <w:tmpl w:val="3CE8DEFC"/>
    <w:lvl w:ilvl="0" w:tplc="4F5628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3A326A"/>
    <w:multiLevelType w:val="hybridMultilevel"/>
    <w:tmpl w:val="17DCCF4C"/>
    <w:lvl w:ilvl="0" w:tplc="3F30A2C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BE232D"/>
    <w:multiLevelType w:val="multilevel"/>
    <w:tmpl w:val="6DBC29E2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7"/>
  </w:num>
  <w:num w:numId="5">
    <w:abstractNumId w:val="9"/>
  </w:num>
  <w:num w:numId="6">
    <w:abstractNumId w:val="1"/>
  </w:num>
  <w:num w:numId="7">
    <w:abstractNumId w:val="13"/>
  </w:num>
  <w:num w:numId="8">
    <w:abstractNumId w:val="16"/>
  </w:num>
  <w:num w:numId="9">
    <w:abstractNumId w:val="12"/>
  </w:num>
  <w:num w:numId="10">
    <w:abstractNumId w:val="6"/>
  </w:num>
  <w:num w:numId="11">
    <w:abstractNumId w:val="5"/>
  </w:num>
  <w:num w:numId="12">
    <w:abstractNumId w:val="14"/>
  </w:num>
  <w:num w:numId="13">
    <w:abstractNumId w:val="8"/>
  </w:num>
  <w:num w:numId="14">
    <w:abstractNumId w:val="15"/>
  </w:num>
  <w:num w:numId="15">
    <w:abstractNumId w:val="10"/>
  </w:num>
  <w:num w:numId="16">
    <w:abstractNumId w:val="2"/>
  </w:num>
  <w:num w:numId="17">
    <w:abstractNumId w:val="11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C80E09"/>
    <w:rsid w:val="00003E0B"/>
    <w:rsid w:val="0009619B"/>
    <w:rsid w:val="000A349D"/>
    <w:rsid w:val="000A38BF"/>
    <w:rsid w:val="000B0064"/>
    <w:rsid w:val="000B0E44"/>
    <w:rsid w:val="000C0F74"/>
    <w:rsid w:val="000C615A"/>
    <w:rsid w:val="001F535F"/>
    <w:rsid w:val="002145BE"/>
    <w:rsid w:val="002A6EE3"/>
    <w:rsid w:val="002C21F7"/>
    <w:rsid w:val="002E2828"/>
    <w:rsid w:val="00301FB6"/>
    <w:rsid w:val="003639AA"/>
    <w:rsid w:val="0037176A"/>
    <w:rsid w:val="003E68C6"/>
    <w:rsid w:val="003F2987"/>
    <w:rsid w:val="00421C90"/>
    <w:rsid w:val="0046269B"/>
    <w:rsid w:val="00483DA0"/>
    <w:rsid w:val="004E5BEF"/>
    <w:rsid w:val="004F3569"/>
    <w:rsid w:val="004F701D"/>
    <w:rsid w:val="00506E8C"/>
    <w:rsid w:val="005078EA"/>
    <w:rsid w:val="00520214"/>
    <w:rsid w:val="00527D7A"/>
    <w:rsid w:val="00550A1B"/>
    <w:rsid w:val="005604FF"/>
    <w:rsid w:val="00692D0A"/>
    <w:rsid w:val="006A031F"/>
    <w:rsid w:val="006A4AFE"/>
    <w:rsid w:val="006B7FBD"/>
    <w:rsid w:val="006D6D5E"/>
    <w:rsid w:val="007069AD"/>
    <w:rsid w:val="00765A9A"/>
    <w:rsid w:val="007842A7"/>
    <w:rsid w:val="00793F03"/>
    <w:rsid w:val="007C56F4"/>
    <w:rsid w:val="008129B8"/>
    <w:rsid w:val="00852514"/>
    <w:rsid w:val="00853F0D"/>
    <w:rsid w:val="00884FF6"/>
    <w:rsid w:val="008B6BDF"/>
    <w:rsid w:val="00912895"/>
    <w:rsid w:val="00927F7E"/>
    <w:rsid w:val="00935602"/>
    <w:rsid w:val="00970D54"/>
    <w:rsid w:val="009A1814"/>
    <w:rsid w:val="009C0E75"/>
    <w:rsid w:val="009C48DB"/>
    <w:rsid w:val="009E0716"/>
    <w:rsid w:val="00A37234"/>
    <w:rsid w:val="00A5433D"/>
    <w:rsid w:val="00AB23D5"/>
    <w:rsid w:val="00B11475"/>
    <w:rsid w:val="00B373AD"/>
    <w:rsid w:val="00B42AE3"/>
    <w:rsid w:val="00B464C0"/>
    <w:rsid w:val="00B84644"/>
    <w:rsid w:val="00BD7CB0"/>
    <w:rsid w:val="00C11897"/>
    <w:rsid w:val="00C76A45"/>
    <w:rsid w:val="00C80E09"/>
    <w:rsid w:val="00CA55CE"/>
    <w:rsid w:val="00CC3D32"/>
    <w:rsid w:val="00CC639F"/>
    <w:rsid w:val="00CF1CAC"/>
    <w:rsid w:val="00D37289"/>
    <w:rsid w:val="00D407B7"/>
    <w:rsid w:val="00D45DA2"/>
    <w:rsid w:val="00D46B60"/>
    <w:rsid w:val="00DD3781"/>
    <w:rsid w:val="00DD6060"/>
    <w:rsid w:val="00E50A03"/>
    <w:rsid w:val="00E63739"/>
    <w:rsid w:val="00E65CA2"/>
    <w:rsid w:val="00E97A00"/>
    <w:rsid w:val="00EB14E3"/>
    <w:rsid w:val="00ED2ED4"/>
    <w:rsid w:val="00EE6A91"/>
    <w:rsid w:val="00EF0BAE"/>
    <w:rsid w:val="00F02635"/>
    <w:rsid w:val="00F10ED9"/>
    <w:rsid w:val="00F20B5B"/>
    <w:rsid w:val="00F6216A"/>
    <w:rsid w:val="00F64674"/>
    <w:rsid w:val="00FB2210"/>
    <w:rsid w:val="00FB6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716"/>
    <w:rPr>
      <w:color w:val="000000"/>
    </w:rPr>
  </w:style>
  <w:style w:type="paragraph" w:styleId="Heading1">
    <w:name w:val="heading 1"/>
    <w:basedOn w:val="Normal"/>
    <w:next w:val="Normal"/>
    <w:link w:val="Heading1Char"/>
    <w:qFormat/>
    <w:rsid w:val="00852514"/>
    <w:pPr>
      <w:keepNext/>
      <w:widowControl/>
      <w:jc w:val="center"/>
      <w:outlineLvl w:val="0"/>
    </w:pPr>
    <w:rPr>
      <w:rFonts w:ascii="Times New Roman" w:eastAsia="Times New Roman" w:hAnsi="Times New Roman" w:cs="Times New Roman"/>
      <w:b/>
      <w:noProof/>
      <w:snapToGrid w:val="0"/>
      <w:color w:val="auto"/>
      <w:sz w:val="28"/>
      <w:szCs w:val="20"/>
      <w:lang w:val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E0716"/>
    <w:rPr>
      <w:color w:val="0066CC"/>
      <w:u w:val="single"/>
    </w:rPr>
  </w:style>
  <w:style w:type="character" w:customStyle="1" w:styleId="Bodytext3Exact">
    <w:name w:val="Body text (3) Exact"/>
    <w:basedOn w:val="DefaultParagraphFont"/>
    <w:rsid w:val="009E07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0">
    <w:name w:val="Heading #1_"/>
    <w:basedOn w:val="DefaultParagraphFont"/>
    <w:link w:val="Heading11"/>
    <w:rsid w:val="009E07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2">
    <w:name w:val="Heading #1"/>
    <w:basedOn w:val="Heading10"/>
    <w:rsid w:val="009E07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o-RO" w:eastAsia="ro-RO" w:bidi="ro-RO"/>
    </w:rPr>
  </w:style>
  <w:style w:type="character" w:customStyle="1" w:styleId="Bodytext2">
    <w:name w:val="Body text (2)_"/>
    <w:basedOn w:val="DefaultParagraphFont"/>
    <w:link w:val="Bodytext20"/>
    <w:rsid w:val="009E07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3">
    <w:name w:val="Body text (3)_"/>
    <w:basedOn w:val="DefaultParagraphFont"/>
    <w:link w:val="Bodytext30"/>
    <w:rsid w:val="009E07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Normal"/>
    <w:link w:val="Bodytext3"/>
    <w:rsid w:val="009E0716"/>
    <w:pPr>
      <w:shd w:val="clear" w:color="auto" w:fill="FFFFFF"/>
      <w:spacing w:before="180" w:after="180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1">
    <w:name w:val="Heading #1"/>
    <w:basedOn w:val="Normal"/>
    <w:link w:val="Heading10"/>
    <w:rsid w:val="009E0716"/>
    <w:pPr>
      <w:shd w:val="clear" w:color="auto" w:fill="FFFFFF"/>
      <w:spacing w:after="60" w:line="349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9E0716"/>
    <w:pPr>
      <w:shd w:val="clear" w:color="auto" w:fill="FFFFFF"/>
      <w:spacing w:before="180" w:line="223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2Exact">
    <w:name w:val="Body text (2) Exact"/>
    <w:basedOn w:val="DefaultParagraphFont"/>
    <w:rsid w:val="008525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5">
    <w:name w:val="Body text (5)_"/>
    <w:basedOn w:val="DefaultParagraphFont"/>
    <w:link w:val="Bodytext50"/>
    <w:rsid w:val="0085251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6">
    <w:name w:val="Body text (6)_"/>
    <w:basedOn w:val="DefaultParagraphFont"/>
    <w:rsid w:val="008525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Bodytext60">
    <w:name w:val="Body text (6)"/>
    <w:basedOn w:val="Bodytext6"/>
    <w:rsid w:val="008525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o-RO" w:eastAsia="ro-RO" w:bidi="ro-RO"/>
    </w:rPr>
  </w:style>
  <w:style w:type="character" w:customStyle="1" w:styleId="Bodytext7">
    <w:name w:val="Body text (7)_"/>
    <w:basedOn w:val="DefaultParagraphFont"/>
    <w:link w:val="Bodytext70"/>
    <w:rsid w:val="0085251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852514"/>
    <w:pPr>
      <w:shd w:val="clear" w:color="auto" w:fill="FFFFFF"/>
      <w:spacing w:before="180" w:after="60" w:line="0" w:lineRule="atLeast"/>
      <w:jc w:val="both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Bodytext70">
    <w:name w:val="Body text (7)"/>
    <w:basedOn w:val="Normal"/>
    <w:link w:val="Bodytext7"/>
    <w:rsid w:val="00852514"/>
    <w:pPr>
      <w:shd w:val="clear" w:color="auto" w:fill="FFFFFF"/>
      <w:spacing w:before="300" w:after="300" w:line="264" w:lineRule="exac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852514"/>
    <w:rPr>
      <w:rFonts w:ascii="Times New Roman" w:eastAsia="Times New Roman" w:hAnsi="Times New Roman" w:cs="Times New Roman"/>
      <w:b/>
      <w:noProof/>
      <w:snapToGrid w:val="0"/>
      <w:sz w:val="28"/>
      <w:szCs w:val="20"/>
      <w:lang w:val="en-GB" w:bidi="ar-SA"/>
    </w:rPr>
  </w:style>
  <w:style w:type="paragraph" w:styleId="ListParagraph">
    <w:name w:val="List Paragraph"/>
    <w:basedOn w:val="Normal"/>
    <w:uiPriority w:val="34"/>
    <w:qFormat/>
    <w:rsid w:val="00DD37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C0E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E75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nhideWhenUsed/>
    <w:rsid w:val="009C0E75"/>
    <w:pPr>
      <w:widowControl/>
      <w:tabs>
        <w:tab w:val="center" w:pos="4680"/>
        <w:tab w:val="right" w:pos="9360"/>
      </w:tabs>
    </w:pPr>
    <w:rPr>
      <w:rFonts w:ascii="Times New Roman" w:eastAsia="Times New Roman" w:hAnsi="Times New Roman" w:cs="Times New Roman"/>
      <w:color w:val="auto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9C0E75"/>
    <w:rPr>
      <w:rFonts w:ascii="Times New Roman" w:eastAsia="Times New Roman" w:hAnsi="Times New Roman" w:cs="Times New Roman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3</Pages>
  <Words>1959</Words>
  <Characters>11363</Characters>
  <Application>Microsoft Office Word</Application>
  <DocSecurity>0</DocSecurity>
  <Lines>94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Grigore</dc:creator>
  <cp:lastModifiedBy>User1</cp:lastModifiedBy>
  <cp:revision>71</cp:revision>
  <cp:lastPrinted>2022-10-04T05:25:00Z</cp:lastPrinted>
  <dcterms:created xsi:type="dcterms:W3CDTF">2022-10-03T05:58:00Z</dcterms:created>
  <dcterms:modified xsi:type="dcterms:W3CDTF">2022-10-12T07:20:00Z</dcterms:modified>
</cp:coreProperties>
</file>